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2F857C" w14:textId="05B62B41" w:rsidR="00251070" w:rsidRPr="000A64D8" w:rsidRDefault="00251070" w:rsidP="00251070">
      <w:pPr>
        <w:tabs>
          <w:tab w:val="right" w:pos="10000"/>
        </w:tabs>
        <w:rPr>
          <w:rFonts w:ascii="Arial" w:hAnsi="Arial" w:cs="Arial"/>
          <w:b/>
        </w:rPr>
      </w:pPr>
      <w:bookmarkStart w:id="0" w:name="_Hlk525894652"/>
      <w:bookmarkStart w:id="1" w:name="_GoBack"/>
      <w:bookmarkEnd w:id="0"/>
      <w:bookmarkEnd w:id="1"/>
      <w:r w:rsidRPr="000A64D8">
        <w:rPr>
          <w:rFonts w:ascii="Arial" w:hAnsi="Arial" w:cs="Arial"/>
          <w:b/>
        </w:rPr>
        <w:t>3GPP TSG</w:t>
      </w:r>
      <w:r w:rsidRPr="00AD3FE3">
        <w:rPr>
          <w:rFonts w:ascii="Arial" w:hAnsi="Arial"/>
          <w:b/>
        </w:rPr>
        <w:t>-RAN</w:t>
      </w:r>
      <w:r w:rsidRPr="000A64D8">
        <w:rPr>
          <w:rFonts w:ascii="Arial" w:hAnsi="Arial" w:cs="Arial"/>
          <w:b/>
        </w:rPr>
        <w:t xml:space="preserve"> WG1 #</w:t>
      </w:r>
      <w:r>
        <w:rPr>
          <w:rFonts w:ascii="Arial" w:hAnsi="Arial" w:cs="Arial"/>
          <w:b/>
        </w:rPr>
        <w:t>9</w:t>
      </w:r>
      <w:r w:rsidR="00E361E7">
        <w:rPr>
          <w:rFonts w:ascii="Arial" w:hAnsi="Arial" w:cs="Arial"/>
          <w:b/>
        </w:rPr>
        <w:t>6</w:t>
      </w:r>
      <w:r w:rsidRPr="000A64D8">
        <w:rPr>
          <w:rFonts w:ascii="Arial" w:hAnsi="Arial" w:cs="Arial"/>
          <w:b/>
        </w:rPr>
        <w:tab/>
      </w:r>
      <w:r w:rsidRPr="00961A61">
        <w:rPr>
          <w:rFonts w:ascii="Arial" w:hAnsi="Arial" w:cs="Arial"/>
          <w:b/>
        </w:rPr>
        <w:t>R1-</w:t>
      </w:r>
      <w:r w:rsidR="00C72E9C">
        <w:rPr>
          <w:rFonts w:ascii="Arial" w:hAnsi="Arial" w:cs="Arial"/>
          <w:b/>
        </w:rPr>
        <w:t>19</w:t>
      </w:r>
      <w:r w:rsidR="00E361E7">
        <w:rPr>
          <w:rFonts w:ascii="Arial" w:hAnsi="Arial" w:cs="Arial"/>
          <w:b/>
        </w:rPr>
        <w:t>0</w:t>
      </w:r>
      <w:r w:rsidR="00D351AE">
        <w:rPr>
          <w:rFonts w:ascii="Arial" w:hAnsi="Arial" w:cs="Arial"/>
          <w:b/>
        </w:rPr>
        <w:t>3286</w:t>
      </w:r>
    </w:p>
    <w:p w14:paraId="4E20B2B3" w14:textId="5183A63D" w:rsidR="00251070" w:rsidRPr="00E361E7" w:rsidRDefault="00E361E7" w:rsidP="00251070">
      <w:pPr>
        <w:tabs>
          <w:tab w:val="right" w:pos="9630"/>
        </w:tabs>
        <w:rPr>
          <w:rFonts w:ascii="Arial" w:hAnsi="Arial"/>
          <w:b/>
        </w:rPr>
      </w:pPr>
      <w:r w:rsidRPr="00E361E7">
        <w:rPr>
          <w:rFonts w:ascii="Arial" w:hAnsi="Arial"/>
          <w:b/>
        </w:rPr>
        <w:t>Athens, Greece, February 25th – March 1st, 2019</w:t>
      </w:r>
    </w:p>
    <w:p w14:paraId="60A5317D" w14:textId="77777777" w:rsidR="00E90E49" w:rsidRPr="001A5374" w:rsidRDefault="00E90E49" w:rsidP="00357380">
      <w:pPr>
        <w:pStyle w:val="3GPPHeader"/>
      </w:pPr>
    </w:p>
    <w:p w14:paraId="3C6869D1" w14:textId="4EAA123E" w:rsidR="00E90E49" w:rsidRPr="00914294" w:rsidRDefault="00E90E49" w:rsidP="00311702">
      <w:pPr>
        <w:pStyle w:val="3GPPHeader"/>
      </w:pPr>
      <w:r w:rsidRPr="00914294">
        <w:t>Agenda Item:</w:t>
      </w:r>
      <w:r w:rsidRPr="00914294">
        <w:tab/>
      </w:r>
      <w:r w:rsidR="000C15EF">
        <w:rPr>
          <w:sz w:val="20"/>
        </w:rPr>
        <w:t>6.</w:t>
      </w:r>
      <w:r w:rsidR="00BC319F">
        <w:rPr>
          <w:sz w:val="20"/>
        </w:rPr>
        <w:t>2</w:t>
      </w:r>
      <w:r w:rsidR="000C15EF">
        <w:rPr>
          <w:sz w:val="20"/>
        </w:rPr>
        <w:t>.</w:t>
      </w:r>
      <w:r w:rsidR="00BC319F">
        <w:rPr>
          <w:sz w:val="20"/>
        </w:rPr>
        <w:t>1</w:t>
      </w:r>
      <w:r w:rsidR="000C15EF">
        <w:rPr>
          <w:sz w:val="20"/>
        </w:rPr>
        <w:t>.</w:t>
      </w:r>
      <w:r w:rsidR="00BC319F">
        <w:rPr>
          <w:sz w:val="20"/>
        </w:rPr>
        <w:t>1</w:t>
      </w:r>
    </w:p>
    <w:p w14:paraId="0CB055DD" w14:textId="3B8FEFE1" w:rsidR="00E90E49" w:rsidRPr="001A5374" w:rsidRDefault="003D3C45" w:rsidP="00F64C2B">
      <w:pPr>
        <w:pStyle w:val="3GPPHeader"/>
      </w:pPr>
      <w:r w:rsidRPr="001A5374">
        <w:t>Source:</w:t>
      </w:r>
      <w:r w:rsidR="00E90E49" w:rsidRPr="001A5374">
        <w:tab/>
      </w:r>
      <w:r w:rsidR="00C516FA">
        <w:t>Qualcomm Incorporated</w:t>
      </w:r>
    </w:p>
    <w:p w14:paraId="63DAB814" w14:textId="5C8BD1C7" w:rsidR="00E90E49" w:rsidRPr="001A5374" w:rsidRDefault="003D3C45" w:rsidP="00311702">
      <w:pPr>
        <w:pStyle w:val="3GPPHeader"/>
      </w:pPr>
      <w:r w:rsidRPr="001A5374">
        <w:t>Title:</w:t>
      </w:r>
      <w:r w:rsidR="00E90E49" w:rsidRPr="001A5374">
        <w:tab/>
      </w:r>
      <w:r w:rsidR="00E73C42">
        <w:t>Remaining issues</w:t>
      </w:r>
      <w:r w:rsidR="000C15EF" w:rsidRPr="001A5374">
        <w:t xml:space="preserve"> of</w:t>
      </w:r>
      <w:r w:rsidR="00562C10">
        <w:t xml:space="preserve"> </w:t>
      </w:r>
      <w:bookmarkStart w:id="2" w:name="_Hlk526646585"/>
      <w:r w:rsidR="00562C10">
        <w:t>6.2.1.1</w:t>
      </w:r>
      <w:r w:rsidR="000C15EF" w:rsidRPr="001A5374">
        <w:t xml:space="preserve"> </w:t>
      </w:r>
      <w:r w:rsidR="00BC319F">
        <w:t>UE group MWUS</w:t>
      </w:r>
      <w:bookmarkEnd w:id="2"/>
    </w:p>
    <w:p w14:paraId="58D4CB54" w14:textId="2BC0E9EC" w:rsidR="00E90E49" w:rsidRPr="00914294" w:rsidRDefault="00E90E49" w:rsidP="00D546FF">
      <w:pPr>
        <w:pStyle w:val="3GPPHeader"/>
      </w:pPr>
      <w:r w:rsidRPr="001A5374">
        <w:t>Document for:</w:t>
      </w:r>
      <w:r w:rsidRPr="001A5374">
        <w:tab/>
      </w:r>
      <w:r w:rsidR="000C15EF" w:rsidRPr="00914294">
        <w:t>Discussion and Decision</w:t>
      </w:r>
    </w:p>
    <w:p w14:paraId="76893D37" w14:textId="77777777" w:rsidR="00E90E49" w:rsidRPr="001A537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5C6CF26" w14:textId="4D986325" w:rsidR="004A16E2" w:rsidRDefault="004A16E2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bookmarkStart w:id="3" w:name="_Ref178064866"/>
      <w:r>
        <w:rPr>
          <w:rFonts w:ascii="Arial" w:hAnsi="Arial" w:cs="Arial"/>
          <w:snapToGrid w:val="0"/>
          <w:sz w:val="20"/>
          <w:szCs w:val="20"/>
        </w:rPr>
        <w:t>In RAN#95, we have following agreements for UE-group WUS for NB-IoT, possibly applied to UE-group WUS for MTC as well.</w:t>
      </w:r>
    </w:p>
    <w:p w14:paraId="683EAA4D" w14:textId="77777777" w:rsidR="004A16E2" w:rsidRPr="000F4C6A" w:rsidRDefault="004A16E2" w:rsidP="004A16E2">
      <w:pPr>
        <w:rPr>
          <w:b/>
          <w:highlight w:val="green"/>
        </w:rPr>
      </w:pPr>
      <w:r w:rsidRPr="000F4C6A">
        <w:rPr>
          <w:b/>
          <w:highlight w:val="green"/>
        </w:rPr>
        <w:t>Agreement</w:t>
      </w:r>
    </w:p>
    <w:p w14:paraId="47184655" w14:textId="77777777" w:rsidR="004A16E2" w:rsidRPr="000F4C6A" w:rsidRDefault="004A16E2" w:rsidP="004A16E2">
      <w:pPr>
        <w:rPr>
          <w:lang w:eastAsia="ja-JP"/>
        </w:rPr>
      </w:pPr>
      <w:r w:rsidRPr="000F4C6A">
        <w:rPr>
          <w:lang w:eastAsia="ja-JP"/>
        </w:rPr>
        <w:t>A UE is required to monitor WUS(s) in only one WUS (T/F) resource location</w:t>
      </w:r>
    </w:p>
    <w:p w14:paraId="54A939C6" w14:textId="245879E7" w:rsidR="004A16E2" w:rsidRPr="00722E87" w:rsidRDefault="004A16E2" w:rsidP="004A16E2">
      <w:pPr>
        <w:rPr>
          <w:b/>
        </w:rPr>
      </w:pPr>
      <w:bookmarkStart w:id="4" w:name="_Toc529800342"/>
      <w:r w:rsidRPr="00722E87">
        <w:rPr>
          <w:b/>
          <w:highlight w:val="green"/>
        </w:rPr>
        <w:t>Agreement</w:t>
      </w:r>
    </w:p>
    <w:p w14:paraId="7B1A560A" w14:textId="77777777" w:rsidR="004A16E2" w:rsidRPr="001852B5" w:rsidRDefault="004A16E2" w:rsidP="004A16E2">
      <w:r w:rsidRPr="001852B5">
        <w:t>A common WUS is used to wake up all group WUS UEs monitoring the same WUS (time-frequency) resource if more than one UE group occupies the WUS resource.</w:t>
      </w:r>
      <w:bookmarkEnd w:id="4"/>
    </w:p>
    <w:p w14:paraId="3C63BA2A" w14:textId="77777777" w:rsidR="004A16E2" w:rsidRPr="001852B5" w:rsidRDefault="004A16E2" w:rsidP="004A16E2">
      <w:pPr>
        <w:numPr>
          <w:ilvl w:val="0"/>
          <w:numId w:val="40"/>
        </w:numPr>
        <w:spacing w:after="0" w:line="240" w:lineRule="auto"/>
        <w:rPr>
          <w:lang w:eastAsia="x-none"/>
        </w:rPr>
      </w:pPr>
      <w:r w:rsidRPr="001852B5">
        <w:rPr>
          <w:lang w:eastAsia="x-none"/>
        </w:rPr>
        <w:t>FFS: Whether the above is also applicable for Rel-15 WUS UEs</w:t>
      </w:r>
    </w:p>
    <w:p w14:paraId="58E9B2E6" w14:textId="77777777" w:rsidR="004A16E2" w:rsidRPr="001852B5" w:rsidRDefault="004A16E2" w:rsidP="004A16E2">
      <w:pPr>
        <w:numPr>
          <w:ilvl w:val="0"/>
          <w:numId w:val="40"/>
        </w:numPr>
        <w:spacing w:after="0" w:line="240" w:lineRule="auto"/>
        <w:rPr>
          <w:lang w:eastAsia="x-none"/>
        </w:rPr>
      </w:pPr>
      <w:r w:rsidRPr="001852B5">
        <w:rPr>
          <w:lang w:eastAsia="x-none"/>
        </w:rPr>
        <w:t>FFS: Whether to support waking up a subset of all WUS UE groups</w:t>
      </w:r>
    </w:p>
    <w:p w14:paraId="28C12832" w14:textId="77777777" w:rsidR="004A16E2" w:rsidRDefault="004A16E2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56A7101D" w14:textId="7ADB9A99" w:rsidR="00B303C2" w:rsidRPr="00976B89" w:rsidRDefault="00B303C2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r w:rsidRPr="00976B89">
        <w:rPr>
          <w:rFonts w:ascii="Arial" w:hAnsi="Arial" w:cs="Arial"/>
          <w:snapToGrid w:val="0"/>
          <w:sz w:val="20"/>
          <w:szCs w:val="20"/>
        </w:rPr>
        <w:t xml:space="preserve">In RAN1 #95, we have </w:t>
      </w:r>
      <w:r w:rsidR="006B61ED" w:rsidRPr="00976B89">
        <w:rPr>
          <w:rFonts w:ascii="Arial" w:hAnsi="Arial" w:cs="Arial"/>
          <w:snapToGrid w:val="0"/>
          <w:sz w:val="20"/>
          <w:szCs w:val="20"/>
        </w:rPr>
        <w:t>following agreements:</w:t>
      </w:r>
    </w:p>
    <w:p w14:paraId="0480B4FD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  <w:r w:rsidRPr="00976B89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58AC0AC0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Rel-16 UE-group WUS and Rel-15 WUS, further evaluate and down select among the following options</w:t>
      </w:r>
    </w:p>
    <w:p w14:paraId="5B255478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TDM</w:t>
      </w:r>
    </w:p>
    <w:p w14:paraId="42266EF0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577AC3E1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BB96EA6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33D69CF7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4B506E38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FFS whether legacy WUS is the common WUS for all new UEs or only a part of new UEs.</w:t>
      </w:r>
    </w:p>
    <w:p w14:paraId="67A146E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12A606A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41C1A171" w14:textId="77777777" w:rsidR="006B61ED" w:rsidRPr="00976B89" w:rsidRDefault="006B61ED" w:rsidP="00976B89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For multiplexing between different Rel-16 UE-group WUS, further evaluate and down select among the following options</w:t>
      </w:r>
    </w:p>
    <w:p w14:paraId="3C5B4B36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</w:t>
      </w:r>
    </w:p>
    <w:p w14:paraId="15612452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FDM</w:t>
      </w:r>
    </w:p>
    <w:p w14:paraId="4ABB1F20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CDM+TDM</w:t>
      </w:r>
    </w:p>
    <w:p w14:paraId="07A5F774" w14:textId="77777777" w:rsidR="006B61ED" w:rsidRPr="00976B89" w:rsidRDefault="006B61ED" w:rsidP="00976B89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  <w:lang w:val="en-US"/>
        </w:rPr>
      </w:pPr>
      <w:r w:rsidRPr="00976B89">
        <w:rPr>
          <w:rFonts w:ascii="Arial" w:eastAsia="Times New Roman" w:hAnsi="Arial" w:cs="Arial"/>
          <w:sz w:val="20"/>
          <w:szCs w:val="20"/>
          <w:lang w:val="en-US"/>
        </w:rPr>
        <w:t>single-seq CDM+FDM</w:t>
      </w:r>
    </w:p>
    <w:p w14:paraId="0512D50B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Note: At least the maximum number of UE groups should be considered.</w:t>
      </w:r>
    </w:p>
    <w:p w14:paraId="3E83A771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BBB667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3F573AA6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number of UE groups is configurable and broadcasted in SIB.</w:t>
      </w:r>
    </w:p>
    <w:p w14:paraId="1071D477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FFS: Further details on the number of UE groups. For example, whether it is per PO or per gap configuration of a PO</w:t>
      </w:r>
    </w:p>
    <w:p w14:paraId="79F08AC1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1C0810C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lastRenderedPageBreak/>
        <w:t>Agreement</w:t>
      </w:r>
    </w:p>
    <w:p w14:paraId="7C78E6D4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UE group ID is used as a parameter to generate WUS UE group sequence(s).</w:t>
      </w:r>
    </w:p>
    <w:p w14:paraId="453C3DDD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331E2206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260C18BF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One group WUS is designed as a single sequence</w:t>
      </w:r>
    </w:p>
    <w:p w14:paraId="391E25B0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</w:p>
    <w:p w14:paraId="5498A3A8" w14:textId="77777777" w:rsidR="006B61ED" w:rsidRPr="00976B89" w:rsidRDefault="006B61ED" w:rsidP="00976B89">
      <w:pPr>
        <w:pStyle w:val="Proposal"/>
        <w:numPr>
          <w:ilvl w:val="0"/>
          <w:numId w:val="0"/>
        </w:numPr>
        <w:snapToGrid w:val="0"/>
        <w:spacing w:after="0"/>
        <w:ind w:left="1701" w:hanging="1701"/>
        <w:rPr>
          <w:rFonts w:cs="Arial"/>
          <w:sz w:val="20"/>
          <w:szCs w:val="20"/>
          <w:highlight w:val="green"/>
        </w:rPr>
      </w:pPr>
      <w:r w:rsidRPr="00976B89">
        <w:rPr>
          <w:rFonts w:cs="Arial"/>
          <w:sz w:val="20"/>
          <w:szCs w:val="20"/>
          <w:highlight w:val="green"/>
        </w:rPr>
        <w:t xml:space="preserve">Agreement </w:t>
      </w:r>
    </w:p>
    <w:p w14:paraId="7ECB523F" w14:textId="77777777" w:rsidR="006B61ED" w:rsidRPr="00976B89" w:rsidRDefault="006B61ED" w:rsidP="00976B89">
      <w:pPr>
        <w:pStyle w:val="Proposal"/>
        <w:tabs>
          <w:tab w:val="clear" w:pos="1701"/>
          <w:tab w:val="left" w:pos="0"/>
        </w:tabs>
        <w:snapToGrid w:val="0"/>
        <w:spacing w:after="0"/>
        <w:ind w:left="0" w:firstLine="0"/>
        <w:rPr>
          <w:rFonts w:cs="Arial"/>
          <w:b w:val="0"/>
          <w:sz w:val="20"/>
          <w:szCs w:val="20"/>
        </w:rPr>
      </w:pPr>
      <w:r w:rsidRPr="00976B89">
        <w:rPr>
          <w:rFonts w:cs="Arial"/>
          <w:b w:val="0"/>
          <w:sz w:val="20"/>
          <w:szCs w:val="20"/>
        </w:rPr>
        <w:t>Further study false detection (cross/auto correlation) performance properties for the following designs:</w:t>
      </w:r>
    </w:p>
    <w:p w14:paraId="591F4281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cover codes,</w:t>
      </w:r>
    </w:p>
    <w:p w14:paraId="1F474660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shifted scrambling codes,</w:t>
      </w:r>
    </w:p>
    <w:p w14:paraId="0C639FDA" w14:textId="77777777" w:rsidR="006B61ED" w:rsidRPr="00976B89" w:rsidRDefault="006B61ED" w:rsidP="00976B89">
      <w:pPr>
        <w:numPr>
          <w:ilvl w:val="0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legacy WUS + phase shift + cover code + scrambling bits</w:t>
      </w:r>
    </w:p>
    <w:p w14:paraId="64F832E7" w14:textId="77777777" w:rsidR="006B61ED" w:rsidRPr="00976B89" w:rsidRDefault="006B61ED" w:rsidP="00976B89">
      <w:pPr>
        <w:numPr>
          <w:ilvl w:val="1"/>
          <w:numId w:val="2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Including combinations of phase shift, cover code, and/or scrambling bits</w:t>
      </w:r>
    </w:p>
    <w:p w14:paraId="20C5B76A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Other designs are not precluded.</w:t>
      </w:r>
    </w:p>
    <w:p w14:paraId="70A85298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04757EFE" w14:textId="77777777" w:rsidR="006B61ED" w:rsidRPr="00976B89" w:rsidRDefault="006B61E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Rel-16 group WUS uses the same gap configurations as for Rel-15 legacy WUS except for differences from possible TDM.</w:t>
      </w:r>
    </w:p>
    <w:p w14:paraId="2A958DCC" w14:textId="77777777" w:rsidR="006B61ED" w:rsidRPr="00976B89" w:rsidRDefault="006B61ED" w:rsidP="00976B89">
      <w:pPr>
        <w:numPr>
          <w:ilvl w:val="0"/>
          <w:numId w:val="39"/>
        </w:numPr>
        <w:snapToGrid w:val="0"/>
        <w:spacing w:after="0" w:line="240" w:lineRule="auto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No new gap higher layer signaling will be introduced for TDM</w:t>
      </w:r>
    </w:p>
    <w:p w14:paraId="2EEAE5DA" w14:textId="77777777" w:rsidR="006B61ED" w:rsidRPr="00976B89" w:rsidRDefault="006B61ED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</w:p>
    <w:p w14:paraId="1A2EDF31" w14:textId="16A86E95" w:rsidR="00BC319F" w:rsidRPr="00976B89" w:rsidRDefault="00BC319F" w:rsidP="00976B89">
      <w:pPr>
        <w:overflowPunct w:val="0"/>
        <w:adjustRightInd w:val="0"/>
        <w:snapToGrid w:val="0"/>
        <w:spacing w:after="0"/>
        <w:textAlignment w:val="baseline"/>
        <w:rPr>
          <w:rFonts w:ascii="Arial" w:hAnsi="Arial" w:cs="Arial"/>
          <w:snapToGrid w:val="0"/>
          <w:sz w:val="20"/>
          <w:szCs w:val="20"/>
        </w:rPr>
      </w:pPr>
      <w:r w:rsidRPr="00976B89">
        <w:rPr>
          <w:rFonts w:ascii="Arial" w:hAnsi="Arial" w:cs="Arial"/>
          <w:snapToGrid w:val="0"/>
          <w:sz w:val="20"/>
          <w:szCs w:val="20"/>
        </w:rPr>
        <w:t>In RAN</w:t>
      </w:r>
      <w:r w:rsidR="00A005BC" w:rsidRPr="00976B89">
        <w:rPr>
          <w:rFonts w:ascii="Arial" w:hAnsi="Arial" w:cs="Arial"/>
          <w:snapToGrid w:val="0"/>
          <w:sz w:val="20"/>
          <w:szCs w:val="20"/>
        </w:rPr>
        <w:t>1 #94, we have following agreements</w:t>
      </w:r>
      <w:r w:rsidRPr="00976B89">
        <w:rPr>
          <w:rFonts w:ascii="Arial" w:hAnsi="Arial" w:cs="Arial"/>
          <w:snapToGrid w:val="0"/>
          <w:sz w:val="20"/>
          <w:szCs w:val="20"/>
        </w:rPr>
        <w:t xml:space="preserve">: </w:t>
      </w:r>
    </w:p>
    <w:p w14:paraId="62566EE6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28E96584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 xml:space="preserve">UE-group WUSs </w:t>
      </w:r>
      <w:proofErr w:type="gramStart"/>
      <w:r w:rsidRPr="00976B89">
        <w:rPr>
          <w:rFonts w:ascii="Arial" w:hAnsi="Arial" w:cs="Arial"/>
          <w:sz w:val="20"/>
          <w:szCs w:val="20"/>
          <w:lang w:eastAsia="x-none"/>
        </w:rPr>
        <w:t>are</w:t>
      </w:r>
      <w:proofErr w:type="gramEnd"/>
      <w:r w:rsidRPr="00976B89">
        <w:rPr>
          <w:rFonts w:ascii="Arial" w:hAnsi="Arial" w:cs="Arial"/>
          <w:sz w:val="20"/>
          <w:szCs w:val="20"/>
          <w:lang w:eastAsia="x-none"/>
        </w:rPr>
        <w:t xml:space="preserve"> only multiplexed in the same NB as associated PO</w:t>
      </w:r>
    </w:p>
    <w:p w14:paraId="1CE84B60" w14:textId="77777777" w:rsidR="00A005BC" w:rsidRPr="00976B89" w:rsidRDefault="00A005BC" w:rsidP="00976B89">
      <w:pPr>
        <w:numPr>
          <w:ilvl w:val="0"/>
          <w:numId w:val="33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FFS TDM/FDM/CDM for UE-group MWUS multiplexing</w:t>
      </w:r>
    </w:p>
    <w:p w14:paraId="24977A16" w14:textId="308765DC" w:rsidR="00A005BC" w:rsidRPr="00976B89" w:rsidRDefault="00A005BC" w:rsidP="00976B89">
      <w:pPr>
        <w:snapToGrid w:val="0"/>
        <w:spacing w:after="0"/>
        <w:ind w:left="720" w:hanging="720"/>
        <w:rPr>
          <w:rFonts w:ascii="Arial" w:eastAsia="Times New Roman" w:hAnsi="Arial" w:cs="Arial"/>
          <w:b/>
          <w:sz w:val="20"/>
          <w:szCs w:val="20"/>
          <w:highlight w:val="green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62336D7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 xml:space="preserve">UE-group MWUS is supported based on </w:t>
      </w:r>
      <w:proofErr w:type="spellStart"/>
      <w:r w:rsidRPr="00976B89">
        <w:rPr>
          <w:rFonts w:ascii="Arial" w:eastAsia="Malgun Gothic" w:hAnsi="Arial" w:cs="Arial"/>
          <w:sz w:val="20"/>
          <w:szCs w:val="20"/>
        </w:rPr>
        <w:t>eNB’s</w:t>
      </w:r>
      <w:proofErr w:type="spellEnd"/>
      <w:r w:rsidRPr="00976B89">
        <w:rPr>
          <w:rFonts w:ascii="Arial" w:eastAsia="Malgun Gothic" w:hAnsi="Arial" w:cs="Arial"/>
          <w:sz w:val="20"/>
          <w:szCs w:val="20"/>
        </w:rPr>
        <w:t xml:space="preserve"> and UE’s capability.</w:t>
      </w:r>
    </w:p>
    <w:p w14:paraId="69FC49E5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Whether the network supports UE-group MWUS is done by higher layer signalling.</w:t>
      </w:r>
    </w:p>
    <w:p w14:paraId="0EABCF34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FFS: The number of UE groups is configured by SIB.</w:t>
      </w:r>
    </w:p>
    <w:p w14:paraId="7038BEC7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Note that the UE-group MWUS is UE optional</w:t>
      </w:r>
    </w:p>
    <w:p w14:paraId="13A8402F" w14:textId="77777777" w:rsidR="00A005BC" w:rsidRPr="00976B89" w:rsidRDefault="00A005BC" w:rsidP="00976B89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b/>
          <w:sz w:val="20"/>
          <w:szCs w:val="20"/>
        </w:rPr>
      </w:pPr>
      <w:r w:rsidRPr="00976B89">
        <w:rPr>
          <w:rFonts w:ascii="Arial" w:eastAsia="Times New Roman" w:hAnsi="Arial" w:cs="Arial"/>
          <w:b/>
          <w:sz w:val="20"/>
          <w:szCs w:val="20"/>
          <w:highlight w:val="green"/>
        </w:rPr>
        <w:t>Agreement</w:t>
      </w:r>
    </w:p>
    <w:p w14:paraId="38B3169A" w14:textId="77777777" w:rsidR="00A005BC" w:rsidRPr="00976B89" w:rsidRDefault="00A005BC" w:rsidP="00976B89">
      <w:pPr>
        <w:suppressAutoHyphens/>
        <w:overflowPunct w:val="0"/>
        <w:snapToGrid w:val="0"/>
        <w:spacing w:after="0"/>
        <w:textAlignment w:val="baseline"/>
        <w:rPr>
          <w:rFonts w:ascii="Arial" w:eastAsia="Times New Roman" w:hAnsi="Arial" w:cs="Arial"/>
          <w:sz w:val="20"/>
          <w:szCs w:val="20"/>
        </w:rPr>
      </w:pPr>
      <w:r w:rsidRPr="00976B89">
        <w:rPr>
          <w:rFonts w:ascii="Arial" w:eastAsia="Times New Roman" w:hAnsi="Arial" w:cs="Arial"/>
          <w:sz w:val="20"/>
          <w:szCs w:val="20"/>
        </w:rPr>
        <w:t>Rel-16 UE-group MWUS sequence should consider at least</w:t>
      </w:r>
    </w:p>
    <w:p w14:paraId="4976EF61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Fallback to legacy UE behavior</w:t>
      </w:r>
    </w:p>
    <w:p w14:paraId="72CA497B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Inter-cell interference randomization</w:t>
      </w:r>
    </w:p>
    <w:p w14:paraId="5571ED71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group ID for different UE-group MWUS</w:t>
      </w:r>
    </w:p>
    <w:p w14:paraId="0EAEE856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Reuse of Rel-15 sequences is not precluded</w:t>
      </w:r>
    </w:p>
    <w:p w14:paraId="6713EE60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Effect of sequence detection on UE complexity</w:t>
      </w:r>
    </w:p>
    <w:p w14:paraId="3AA0B67E" w14:textId="77777777" w:rsidR="00A005BC" w:rsidRPr="00976B89" w:rsidRDefault="00A005BC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4285CF93" w14:textId="77777777" w:rsidR="00A005BC" w:rsidRPr="00976B89" w:rsidRDefault="00A005BC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Study the RAN1 consequence of UE-grouping on the following basis:</w:t>
      </w:r>
    </w:p>
    <w:p w14:paraId="2279160B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UE ID</w:t>
      </w:r>
    </w:p>
    <w:p w14:paraId="1A4F5D18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Coverage</w:t>
      </w:r>
    </w:p>
    <w:p w14:paraId="71B324E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DRX/eDRX</w:t>
      </w:r>
    </w:p>
    <w:p w14:paraId="009C95AF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Gap configuration</w:t>
      </w:r>
    </w:p>
    <w:p w14:paraId="1226F82D" w14:textId="77777777" w:rsidR="00A005BC" w:rsidRPr="00976B89" w:rsidRDefault="00A005BC" w:rsidP="00976B89">
      <w:pPr>
        <w:numPr>
          <w:ilvl w:val="0"/>
          <w:numId w:val="29"/>
        </w:numPr>
        <w:snapToGrid w:val="0"/>
        <w:spacing w:after="0"/>
        <w:rPr>
          <w:rFonts w:ascii="Arial" w:eastAsia="Malgun Gothic" w:hAnsi="Arial" w:cs="Arial"/>
          <w:sz w:val="20"/>
          <w:szCs w:val="20"/>
        </w:rPr>
      </w:pPr>
      <w:r w:rsidRPr="00976B89">
        <w:rPr>
          <w:rFonts w:ascii="Arial" w:eastAsia="Malgun Gothic" w:hAnsi="Arial" w:cs="Arial"/>
          <w:sz w:val="20"/>
          <w:szCs w:val="20"/>
        </w:rPr>
        <w:t>Services</w:t>
      </w:r>
    </w:p>
    <w:p w14:paraId="1BD01AD2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 xml:space="preserve">In RAN1#94bis meeting, we have the following agreements for UE-group WUS: </w:t>
      </w:r>
    </w:p>
    <w:p w14:paraId="19A1AA35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  <w:lang w:eastAsia="x-none"/>
        </w:rPr>
      </w:pPr>
      <w:r w:rsidRPr="00976B89">
        <w:rPr>
          <w:rFonts w:ascii="Arial" w:hAnsi="Arial" w:cs="Arial"/>
          <w:b/>
          <w:sz w:val="20"/>
          <w:szCs w:val="20"/>
          <w:highlight w:val="green"/>
          <w:lang w:eastAsia="x-none"/>
        </w:rPr>
        <w:t>Agreement</w:t>
      </w:r>
    </w:p>
    <w:p w14:paraId="6A0B6468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</w:rPr>
        <w:t>UE grouping is based on at least UE ID or some function of UE ID</w:t>
      </w:r>
    </w:p>
    <w:p w14:paraId="759E7216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 xml:space="preserve">Agreement </w:t>
      </w:r>
    </w:p>
    <w:p w14:paraId="5A8B9EF7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The legacy UE should not be prevented from using legacy WUS even in the case of Rel-16 group WUS is enabled</w:t>
      </w:r>
    </w:p>
    <w:p w14:paraId="395E5601" w14:textId="77777777" w:rsidR="009A3ADD" w:rsidRPr="00976B89" w:rsidRDefault="009A3ADD" w:rsidP="00976B89">
      <w:pPr>
        <w:numPr>
          <w:ilvl w:val="0"/>
          <w:numId w:val="38"/>
        </w:numPr>
        <w:snapToGrid w:val="0"/>
        <w:spacing w:after="0"/>
        <w:rPr>
          <w:rFonts w:ascii="Arial" w:hAnsi="Arial" w:cs="Arial"/>
          <w:sz w:val="20"/>
          <w:szCs w:val="20"/>
          <w:lang w:eastAsia="x-none"/>
        </w:rPr>
      </w:pPr>
      <w:r w:rsidRPr="00976B89">
        <w:rPr>
          <w:rFonts w:ascii="Arial" w:hAnsi="Arial" w:cs="Arial"/>
          <w:sz w:val="20"/>
          <w:szCs w:val="20"/>
          <w:lang w:eastAsia="x-none"/>
        </w:rPr>
        <w:t>Performance impact on legacy WUS should be carefully considered</w:t>
      </w:r>
    </w:p>
    <w:p w14:paraId="3452259C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4E79AF68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Group WUS is based on at least legacy WUS and UE-group ID.</w:t>
      </w:r>
    </w:p>
    <w:p w14:paraId="3306700B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190537B5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Configuration of group WUS is at least signaled in SI</w:t>
      </w:r>
    </w:p>
    <w:p w14:paraId="68C3886A" w14:textId="77777777" w:rsidR="009A3ADD" w:rsidRPr="00976B89" w:rsidRDefault="009A3ADD" w:rsidP="00976B89">
      <w:pPr>
        <w:snapToGrid w:val="0"/>
        <w:spacing w:after="0"/>
        <w:ind w:left="720" w:hanging="720"/>
        <w:rPr>
          <w:rFonts w:ascii="Arial" w:hAnsi="Arial" w:cs="Arial"/>
          <w:b/>
          <w:sz w:val="20"/>
          <w:szCs w:val="20"/>
          <w:highlight w:val="green"/>
        </w:rPr>
      </w:pPr>
      <w:r w:rsidRPr="00976B89">
        <w:rPr>
          <w:rFonts w:ascii="Arial" w:hAnsi="Arial" w:cs="Arial"/>
          <w:b/>
          <w:sz w:val="20"/>
          <w:szCs w:val="20"/>
          <w:highlight w:val="green"/>
        </w:rPr>
        <w:t>Agreement</w:t>
      </w:r>
    </w:p>
    <w:p w14:paraId="30554039" w14:textId="77777777" w:rsidR="009A3ADD" w:rsidRPr="00976B89" w:rsidRDefault="009A3ADD" w:rsidP="00976B89">
      <w:pPr>
        <w:snapToGrid w:val="0"/>
        <w:spacing w:after="0"/>
        <w:rPr>
          <w:rFonts w:ascii="Arial" w:hAnsi="Arial" w:cs="Arial"/>
          <w:sz w:val="20"/>
          <w:szCs w:val="20"/>
        </w:rPr>
      </w:pPr>
      <w:r w:rsidRPr="00976B89">
        <w:rPr>
          <w:rFonts w:ascii="Arial" w:hAnsi="Arial" w:cs="Arial"/>
          <w:sz w:val="20"/>
          <w:szCs w:val="20"/>
        </w:rPr>
        <w:t>A Rel-16 group WUS capable UE shall also be capable of Rel-15 legacy WUS</w:t>
      </w:r>
    </w:p>
    <w:p w14:paraId="3F20B02C" w14:textId="77777777" w:rsidR="00A005BC" w:rsidRPr="009A3ADD" w:rsidRDefault="00A005BC" w:rsidP="00BC319F">
      <w:pPr>
        <w:pStyle w:val="BodyText"/>
        <w:rPr>
          <w:sz w:val="20"/>
        </w:rPr>
      </w:pPr>
    </w:p>
    <w:p w14:paraId="24C77B75" w14:textId="66676458" w:rsidR="00BC319F" w:rsidRPr="00CF7F88" w:rsidRDefault="00BC319F" w:rsidP="00BC319F">
      <w:pPr>
        <w:pStyle w:val="BodyText"/>
        <w:rPr>
          <w:sz w:val="20"/>
        </w:rPr>
      </w:pPr>
      <w:r w:rsidRPr="00CF7F88">
        <w:rPr>
          <w:sz w:val="20"/>
        </w:rPr>
        <w:lastRenderedPageBreak/>
        <w:t xml:space="preserve">This is to summarize the issues for the 6.2.1.1 providing </w:t>
      </w:r>
      <w:r w:rsidR="00A005BC">
        <w:rPr>
          <w:sz w:val="20"/>
        </w:rPr>
        <w:t>potential</w:t>
      </w:r>
      <w:r w:rsidRPr="00CF7F88">
        <w:rPr>
          <w:sz w:val="20"/>
        </w:rPr>
        <w:t xml:space="preserve"> proposals on UE group MWUS based on the views expressed by companies in the contributions listed in the appendix. </w:t>
      </w:r>
    </w:p>
    <w:p w14:paraId="020415C4" w14:textId="23F3C29E" w:rsidR="004000E8" w:rsidRDefault="00B63A7B" w:rsidP="00B63A7B">
      <w:pPr>
        <w:pStyle w:val="Heading1"/>
      </w:pPr>
      <w:r>
        <w:t>2</w:t>
      </w:r>
      <w:r>
        <w:tab/>
      </w:r>
      <w:r w:rsidR="004000E8" w:rsidRPr="00CE0424">
        <w:t>Discussion</w:t>
      </w:r>
      <w:bookmarkEnd w:id="3"/>
    </w:p>
    <w:p w14:paraId="1530996C" w14:textId="25EC7542" w:rsidR="00AC4862" w:rsidRPr="00B63A7B" w:rsidRDefault="00B63A7B" w:rsidP="00B63A7B">
      <w:pPr>
        <w:pStyle w:val="Heading2"/>
      </w:pPr>
      <w:r>
        <w:t>2.1</w:t>
      </w:r>
      <w:r>
        <w:tab/>
      </w:r>
      <w:r w:rsidR="00BC319F">
        <w:t>Multiplexing schemes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95"/>
        <w:gridCol w:w="3780"/>
        <w:gridCol w:w="4054"/>
      </w:tblGrid>
      <w:tr w:rsidR="000B16E8" w:rsidRPr="00E67E2A" w14:paraId="73F1D3A0" w14:textId="2E73D15E" w:rsidTr="0029209F">
        <w:tc>
          <w:tcPr>
            <w:tcW w:w="932" w:type="pct"/>
          </w:tcPr>
          <w:p w14:paraId="24AE399B" w14:textId="77777777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</w:p>
        </w:tc>
        <w:tc>
          <w:tcPr>
            <w:tcW w:w="1963" w:type="pct"/>
          </w:tcPr>
          <w:p w14:paraId="4AE4B01F" w14:textId="347F5E4B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Pros</w:t>
            </w:r>
          </w:p>
        </w:tc>
        <w:tc>
          <w:tcPr>
            <w:tcW w:w="2105" w:type="pct"/>
          </w:tcPr>
          <w:p w14:paraId="424573AC" w14:textId="48AAD2AC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Cons</w:t>
            </w:r>
          </w:p>
        </w:tc>
      </w:tr>
      <w:tr w:rsidR="000B16E8" w:rsidRPr="00E67E2A" w14:paraId="12F2C034" w14:textId="5A8400AB" w:rsidTr="0029209F">
        <w:trPr>
          <w:trHeight w:val="638"/>
        </w:trPr>
        <w:tc>
          <w:tcPr>
            <w:tcW w:w="932" w:type="pct"/>
          </w:tcPr>
          <w:p w14:paraId="1F508A2D" w14:textId="00E50855" w:rsidR="00A77895" w:rsidRPr="00E67E2A" w:rsidRDefault="00A77895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TDM</w:t>
            </w:r>
          </w:p>
        </w:tc>
        <w:tc>
          <w:tcPr>
            <w:tcW w:w="1963" w:type="pct"/>
          </w:tcPr>
          <w:p w14:paraId="2BBF1638" w14:textId="16D39E8D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No power </w:t>
            </w:r>
            <w:r>
              <w:rPr>
                <w:sz w:val="20"/>
                <w:szCs w:val="20"/>
              </w:rPr>
              <w:t>sharing; short duration;</w:t>
            </w:r>
          </w:p>
          <w:p w14:paraId="6FD1AD4C" w14:textId="068AC7C6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</w:t>
            </w:r>
            <w:r w:rsidRPr="00E67E2A">
              <w:rPr>
                <w:sz w:val="20"/>
                <w:szCs w:val="20"/>
              </w:rPr>
              <w:t>rthogonal</w:t>
            </w:r>
            <w:r>
              <w:rPr>
                <w:sz w:val="20"/>
                <w:szCs w:val="20"/>
              </w:rPr>
              <w:t>; no impact on legacy MWUS;</w:t>
            </w:r>
          </w:p>
        </w:tc>
        <w:tc>
          <w:tcPr>
            <w:tcW w:w="2105" w:type="pct"/>
          </w:tcPr>
          <w:p w14:paraId="59F22B5A" w14:textId="3AC1FEC2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Large delay/overhead</w:t>
            </w:r>
          </w:p>
        </w:tc>
      </w:tr>
      <w:tr w:rsidR="000B16E8" w:rsidRPr="00E67E2A" w14:paraId="041E3711" w14:textId="38886D35" w:rsidTr="0029209F">
        <w:trPr>
          <w:trHeight w:val="755"/>
        </w:trPr>
        <w:tc>
          <w:tcPr>
            <w:tcW w:w="932" w:type="pct"/>
          </w:tcPr>
          <w:p w14:paraId="05C43FF2" w14:textId="7E5BE25B" w:rsidR="00A77895" w:rsidRPr="00E67E2A" w:rsidRDefault="00A77895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FDM</w:t>
            </w:r>
          </w:p>
        </w:tc>
        <w:tc>
          <w:tcPr>
            <w:tcW w:w="1963" w:type="pct"/>
          </w:tcPr>
          <w:p w14:paraId="4C3D9F05" w14:textId="7560AB51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Same </w:t>
            </w:r>
            <w:r w:rsidRPr="00E67E2A">
              <w:rPr>
                <w:sz w:val="20"/>
                <w:szCs w:val="20"/>
              </w:rPr>
              <w:t>delay</w:t>
            </w:r>
            <w:r>
              <w:rPr>
                <w:sz w:val="20"/>
                <w:szCs w:val="20"/>
              </w:rPr>
              <w:t xml:space="preserve">/duration as legacy WUS only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power boosting;</w:t>
            </w:r>
          </w:p>
          <w:p w14:paraId="54D5CB1A" w14:textId="43E2F2A5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>Orthogonal</w:t>
            </w:r>
            <w:r>
              <w:rPr>
                <w:sz w:val="20"/>
                <w:szCs w:val="20"/>
              </w:rPr>
              <w:t>;</w:t>
            </w:r>
          </w:p>
        </w:tc>
        <w:tc>
          <w:tcPr>
            <w:tcW w:w="2105" w:type="pct"/>
          </w:tcPr>
          <w:p w14:paraId="137CBBE2" w14:textId="77777777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 w:rsidRPr="00E67E2A">
              <w:rPr>
                <w:sz w:val="20"/>
                <w:szCs w:val="20"/>
              </w:rPr>
              <w:t xml:space="preserve">Power boosting issue; </w:t>
            </w:r>
          </w:p>
          <w:p w14:paraId="28DD9A62" w14:textId="08E54521" w:rsidR="00A77895" w:rsidRPr="00E67E2A" w:rsidRDefault="00A77895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</w:t>
            </w:r>
          </w:p>
        </w:tc>
      </w:tr>
      <w:tr w:rsidR="006B61ED" w:rsidRPr="00E67E2A" w14:paraId="06B5CB59" w14:textId="7320A360" w:rsidTr="0029209F">
        <w:trPr>
          <w:trHeight w:val="476"/>
        </w:trPr>
        <w:tc>
          <w:tcPr>
            <w:tcW w:w="932" w:type="pct"/>
          </w:tcPr>
          <w:p w14:paraId="0B8648E8" w14:textId="4FB62DD9" w:rsidR="006B61ED" w:rsidRPr="00E67E2A" w:rsidRDefault="006B61ED" w:rsidP="006B61ED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Single-sequence CDM</w:t>
            </w:r>
          </w:p>
        </w:tc>
        <w:tc>
          <w:tcPr>
            <w:tcW w:w="1963" w:type="pct"/>
          </w:tcPr>
          <w:p w14:paraId="5132FC0C" w14:textId="77777777" w:rsidR="006B61ED" w:rsidRDefault="006B61ED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power sharing</w:t>
            </w:r>
          </w:p>
          <w:p w14:paraId="39A7B0B1" w14:textId="2BFC3F8A" w:rsidR="006B61ED" w:rsidRPr="00E67E2A" w:rsidRDefault="006B61ED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 additional overhead/delay</w:t>
            </w:r>
          </w:p>
        </w:tc>
        <w:tc>
          <w:tcPr>
            <w:tcW w:w="2105" w:type="pct"/>
          </w:tcPr>
          <w:p w14:paraId="713249EB" w14:textId="30B2C731" w:rsidR="006B61ED" w:rsidRPr="00E67E2A" w:rsidRDefault="0029209F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Lower power saving since common WUS wake up all UEs</w:t>
            </w:r>
          </w:p>
        </w:tc>
      </w:tr>
      <w:tr w:rsidR="000B16E8" w:rsidRPr="00E67E2A" w14:paraId="5A73E1D7" w14:textId="1D025628" w:rsidTr="0029209F">
        <w:tc>
          <w:tcPr>
            <w:tcW w:w="932" w:type="pct"/>
          </w:tcPr>
          <w:p w14:paraId="0E9D37CC" w14:textId="0202B396" w:rsidR="00A77895" w:rsidRPr="00E67E2A" w:rsidRDefault="000B16E8" w:rsidP="00A77895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="00A77895">
              <w:rPr>
                <w:sz w:val="20"/>
                <w:szCs w:val="20"/>
              </w:rPr>
              <w:t>ingle-sequence CDM</w:t>
            </w:r>
            <w:r w:rsidR="006B61ED">
              <w:rPr>
                <w:sz w:val="20"/>
                <w:szCs w:val="20"/>
              </w:rPr>
              <w:t>+TDM</w:t>
            </w:r>
          </w:p>
        </w:tc>
        <w:tc>
          <w:tcPr>
            <w:tcW w:w="1963" w:type="pct"/>
          </w:tcPr>
          <w:p w14:paraId="6CD16F9B" w14:textId="7C0C459F" w:rsidR="0029209F" w:rsidRDefault="0029209F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Improved power saving than CDM</w:t>
            </w:r>
            <w:r w:rsidR="00976B89">
              <w:rPr>
                <w:sz w:val="20"/>
                <w:szCs w:val="20"/>
              </w:rPr>
              <w:t xml:space="preserve"> only</w:t>
            </w:r>
            <w:r>
              <w:rPr>
                <w:sz w:val="20"/>
                <w:szCs w:val="20"/>
              </w:rPr>
              <w:t>;</w:t>
            </w:r>
          </w:p>
          <w:p w14:paraId="40723FC3" w14:textId="60E9BC8D" w:rsidR="0029209F" w:rsidRPr="00E67E2A" w:rsidRDefault="00976B89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Less</w:t>
            </w:r>
            <w:r w:rsidR="0029209F">
              <w:rPr>
                <w:sz w:val="20"/>
                <w:szCs w:val="20"/>
              </w:rPr>
              <w:t xml:space="preserve"> overhead</w:t>
            </w:r>
            <w:r>
              <w:rPr>
                <w:sz w:val="20"/>
                <w:szCs w:val="20"/>
              </w:rPr>
              <w:t>/delay</w:t>
            </w:r>
            <w:r w:rsidR="0029209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than TDM only</w:t>
            </w:r>
          </w:p>
        </w:tc>
        <w:tc>
          <w:tcPr>
            <w:tcW w:w="2105" w:type="pct"/>
          </w:tcPr>
          <w:p w14:paraId="1104E9CF" w14:textId="77777777" w:rsidR="00A77895" w:rsidRDefault="0029209F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Larger delay/overhead than CDM; </w:t>
            </w:r>
          </w:p>
          <w:p w14:paraId="7A04ED95" w14:textId="65E6DCB4" w:rsidR="0029209F" w:rsidRPr="00E67E2A" w:rsidRDefault="0029209F" w:rsidP="00DA666E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Slight impact on power saving of legacy UE if sharing with new UE in same resource</w:t>
            </w:r>
          </w:p>
        </w:tc>
      </w:tr>
      <w:tr w:rsidR="006B61ED" w:rsidRPr="00E67E2A" w14:paraId="6C4051E1" w14:textId="77777777" w:rsidTr="0029209F">
        <w:tc>
          <w:tcPr>
            <w:tcW w:w="932" w:type="pct"/>
          </w:tcPr>
          <w:p w14:paraId="1FF6F160" w14:textId="6A379331" w:rsidR="006B61ED" w:rsidRDefault="006B61ED" w:rsidP="006B61ED">
            <w:pPr>
              <w:pStyle w:val="BodyText"/>
              <w:spacing w:after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Single-sequence CDM+FDM</w:t>
            </w:r>
          </w:p>
        </w:tc>
        <w:tc>
          <w:tcPr>
            <w:tcW w:w="1963" w:type="pct"/>
          </w:tcPr>
          <w:p w14:paraId="1878CC77" w14:textId="32114F4B" w:rsidR="0029209F" w:rsidRDefault="0029209F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Improved power saving than CDM</w:t>
            </w:r>
            <w:r w:rsidR="00976B89">
              <w:rPr>
                <w:sz w:val="20"/>
                <w:szCs w:val="20"/>
              </w:rPr>
              <w:t xml:space="preserve"> only</w:t>
            </w:r>
            <w:r>
              <w:rPr>
                <w:sz w:val="20"/>
                <w:szCs w:val="20"/>
              </w:rPr>
              <w:t>;</w:t>
            </w:r>
          </w:p>
          <w:p w14:paraId="5F96C4B1" w14:textId="15886FE6" w:rsidR="0029209F" w:rsidRDefault="00976B89" w:rsidP="0029209F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Same</w:t>
            </w:r>
            <w:r w:rsidR="0029209F">
              <w:rPr>
                <w:sz w:val="20"/>
                <w:szCs w:val="20"/>
              </w:rPr>
              <w:t xml:space="preserve"> </w:t>
            </w:r>
            <w:r w:rsidR="0029209F" w:rsidRPr="00E67E2A">
              <w:rPr>
                <w:sz w:val="20"/>
                <w:szCs w:val="20"/>
              </w:rPr>
              <w:t>delay</w:t>
            </w:r>
            <w:r w:rsidR="0029209F">
              <w:rPr>
                <w:sz w:val="20"/>
                <w:szCs w:val="20"/>
              </w:rPr>
              <w:t xml:space="preserve">/duration as legacy WUS only </w:t>
            </w:r>
            <w:r w:rsidR="0029209F" w:rsidRPr="00E67E2A">
              <w:rPr>
                <w:sz w:val="20"/>
                <w:szCs w:val="20"/>
              </w:rPr>
              <w:t xml:space="preserve">if </w:t>
            </w:r>
            <w:r w:rsidR="0029209F">
              <w:rPr>
                <w:sz w:val="20"/>
                <w:szCs w:val="20"/>
              </w:rPr>
              <w:t>power boosting</w:t>
            </w:r>
          </w:p>
        </w:tc>
        <w:tc>
          <w:tcPr>
            <w:tcW w:w="2105" w:type="pct"/>
          </w:tcPr>
          <w:p w14:paraId="316CF83B" w14:textId="2E397484" w:rsidR="006B61ED" w:rsidRDefault="0029209F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</w:t>
            </w:r>
            <w:r w:rsidRPr="00E67E2A">
              <w:rPr>
                <w:sz w:val="20"/>
                <w:szCs w:val="20"/>
              </w:rPr>
              <w:t>arge</w:t>
            </w:r>
            <w:r w:rsidR="00976B89">
              <w:rPr>
                <w:sz w:val="20"/>
                <w:szCs w:val="20"/>
              </w:rPr>
              <w:t>r</w:t>
            </w:r>
            <w:r w:rsidRPr="00E67E2A">
              <w:rPr>
                <w:sz w:val="20"/>
                <w:szCs w:val="20"/>
              </w:rPr>
              <w:t xml:space="preserve"> delay</w:t>
            </w:r>
            <w:r>
              <w:rPr>
                <w:sz w:val="20"/>
                <w:szCs w:val="20"/>
              </w:rPr>
              <w:t xml:space="preserve">/duration </w:t>
            </w:r>
            <w:r w:rsidRPr="00E67E2A">
              <w:rPr>
                <w:sz w:val="20"/>
                <w:szCs w:val="20"/>
              </w:rPr>
              <w:t xml:space="preserve">if </w:t>
            </w:r>
            <w:r>
              <w:rPr>
                <w:sz w:val="20"/>
                <w:szCs w:val="20"/>
              </w:rPr>
              <w:t>no power boosting and potential impact on legacy MWUS;</w:t>
            </w:r>
          </w:p>
          <w:p w14:paraId="3604ABD1" w14:textId="7116B46E" w:rsidR="0029209F" w:rsidRDefault="0029209F" w:rsidP="006B61ED">
            <w:pPr>
              <w:pStyle w:val="BodyTex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Slight impact on power saving of legacy UE if sharing with new UE in same resource;</w:t>
            </w:r>
          </w:p>
        </w:tc>
      </w:tr>
    </w:tbl>
    <w:p w14:paraId="2BDC153C" w14:textId="28E72B90" w:rsidR="005C3C8B" w:rsidRDefault="00320AFE" w:rsidP="00DA666E">
      <w:pPr>
        <w:pStyle w:val="BodyText"/>
        <w:snapToGrid w:val="0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Note: Fragmentation </w:t>
      </w:r>
      <w:r w:rsidR="00627CA1">
        <w:rPr>
          <w:sz w:val="20"/>
          <w:szCs w:val="20"/>
        </w:rPr>
        <w:t>should</w:t>
      </w:r>
      <w:r w:rsidR="00C66811">
        <w:rPr>
          <w:sz w:val="20"/>
          <w:szCs w:val="20"/>
        </w:rPr>
        <w:t xml:space="preserve"> be</w:t>
      </w:r>
      <w:r w:rsidR="00627C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 </w:t>
      </w:r>
      <w:r w:rsidR="00C66811">
        <w:rPr>
          <w:sz w:val="20"/>
          <w:szCs w:val="20"/>
        </w:rPr>
        <w:t xml:space="preserve">smaller </w:t>
      </w:r>
      <w:r>
        <w:rPr>
          <w:sz w:val="20"/>
          <w:szCs w:val="20"/>
        </w:rPr>
        <w:t>concern in MTC</w:t>
      </w:r>
      <w:r w:rsidR="00C66811">
        <w:rPr>
          <w:sz w:val="20"/>
          <w:szCs w:val="20"/>
        </w:rPr>
        <w:t xml:space="preserve"> due to possibility of multiplexing with wideband UEs</w:t>
      </w:r>
      <w:r>
        <w:rPr>
          <w:sz w:val="20"/>
          <w:szCs w:val="20"/>
        </w:rPr>
        <w:t>.</w:t>
      </w:r>
    </w:p>
    <w:p w14:paraId="0E7E2C45" w14:textId="2EFD2CE2" w:rsidR="00AC4862" w:rsidRDefault="00AC4862" w:rsidP="00DA666E">
      <w:pPr>
        <w:pStyle w:val="BodyText"/>
        <w:snapToGrid w:val="0"/>
        <w:spacing w:after="0"/>
        <w:rPr>
          <w:sz w:val="20"/>
          <w:szCs w:val="20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295"/>
        <w:gridCol w:w="995"/>
        <w:gridCol w:w="2332"/>
        <w:gridCol w:w="2202"/>
        <w:gridCol w:w="2805"/>
      </w:tblGrid>
      <w:tr w:rsidR="0063290E" w:rsidRPr="00313135" w14:paraId="17D00B89" w14:textId="77777777" w:rsidTr="003535A5">
        <w:tc>
          <w:tcPr>
            <w:tcW w:w="1295" w:type="dxa"/>
          </w:tcPr>
          <w:p w14:paraId="5235C439" w14:textId="7B7BC0AB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Company</w:t>
            </w:r>
          </w:p>
        </w:tc>
        <w:tc>
          <w:tcPr>
            <w:tcW w:w="995" w:type="dxa"/>
          </w:tcPr>
          <w:p w14:paraId="713374B7" w14:textId="50D79661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tdoc</w:t>
            </w:r>
            <w:proofErr w:type="spellEnd"/>
          </w:p>
        </w:tc>
        <w:tc>
          <w:tcPr>
            <w:tcW w:w="2332" w:type="dxa"/>
          </w:tcPr>
          <w:p w14:paraId="73B594A6" w14:textId="6C2FB562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Multiplexing between legacy and new WUS</w:t>
            </w:r>
          </w:p>
        </w:tc>
        <w:tc>
          <w:tcPr>
            <w:tcW w:w="2202" w:type="dxa"/>
          </w:tcPr>
          <w:p w14:paraId="18148B42" w14:textId="209E18F2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Multiplexing of new WUS</w:t>
            </w:r>
          </w:p>
        </w:tc>
        <w:tc>
          <w:tcPr>
            <w:tcW w:w="2805" w:type="dxa"/>
          </w:tcPr>
          <w:p w14:paraId="672F2CA1" w14:textId="77777777" w:rsidR="00A77895" w:rsidRPr="00313135" w:rsidRDefault="00A77895" w:rsidP="00060D6C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Notes</w:t>
            </w:r>
          </w:p>
        </w:tc>
      </w:tr>
      <w:tr w:rsidR="00313135" w:rsidRPr="00313135" w14:paraId="36C6A6C0" w14:textId="77777777" w:rsidTr="003535A5">
        <w:tc>
          <w:tcPr>
            <w:tcW w:w="1295" w:type="dxa"/>
          </w:tcPr>
          <w:p w14:paraId="183BECA7" w14:textId="539C4962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HW, </w:t>
            </w: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HiSi</w:t>
            </w:r>
            <w:proofErr w:type="spellEnd"/>
          </w:p>
        </w:tc>
        <w:tc>
          <w:tcPr>
            <w:tcW w:w="995" w:type="dxa"/>
          </w:tcPr>
          <w:p w14:paraId="2DB820A6" w14:textId="77777777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8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R1-1901514</w:t>
              </w:r>
            </w:hyperlink>
          </w:p>
          <w:p w14:paraId="4DF27DA3" w14:textId="77777777" w:rsidR="00313135" w:rsidRPr="00313135" w:rsidRDefault="00313135" w:rsidP="00313135">
            <w:pPr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6ACAAE2E" w14:textId="73FA508B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FDM </w:t>
            </w:r>
            <w:r w:rsidR="00E53446">
              <w:rPr>
                <w:rFonts w:ascii="Arial" w:eastAsia="Times New Roman" w:hAnsi="Arial" w:cs="Arial"/>
                <w:sz w:val="20"/>
                <w:szCs w:val="20"/>
              </w:rPr>
              <w:t>and</w:t>
            </w: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TDM</w:t>
            </w:r>
          </w:p>
        </w:tc>
        <w:tc>
          <w:tcPr>
            <w:tcW w:w="2202" w:type="dxa"/>
          </w:tcPr>
          <w:p w14:paraId="4626D407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&lt;=3groups</w:t>
            </w:r>
          </w:p>
          <w:p w14:paraId="7C88FDFD" w14:textId="5AA0ED14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FDM+Single-seq</w:t>
            </w:r>
            <w:proofErr w:type="spellEnd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CDM if &gt;3groups</w:t>
            </w:r>
          </w:p>
        </w:tc>
        <w:tc>
          <w:tcPr>
            <w:tcW w:w="2805" w:type="dxa"/>
          </w:tcPr>
          <w:p w14:paraId="2E84C6AD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3135" w:rsidRPr="00313135" w14:paraId="6BECA74A" w14:textId="77777777" w:rsidTr="003535A5">
        <w:tc>
          <w:tcPr>
            <w:tcW w:w="1295" w:type="dxa"/>
          </w:tcPr>
          <w:p w14:paraId="23574197" w14:textId="1A913D90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Vivo</w:t>
            </w:r>
          </w:p>
        </w:tc>
        <w:tc>
          <w:tcPr>
            <w:tcW w:w="995" w:type="dxa"/>
          </w:tcPr>
          <w:p w14:paraId="5E988CFB" w14:textId="50F383F8" w:rsidR="00313135" w:rsidRPr="00313135" w:rsidRDefault="005C0CE9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9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R1-1901647</w:t>
              </w:r>
            </w:hyperlink>
          </w:p>
        </w:tc>
        <w:tc>
          <w:tcPr>
            <w:tcW w:w="2332" w:type="dxa"/>
          </w:tcPr>
          <w:p w14:paraId="657C07E2" w14:textId="784A55AC" w:rsidR="00313135" w:rsidRPr="00313135" w:rsidRDefault="00861780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T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DM and/or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>DM</w:t>
            </w:r>
          </w:p>
        </w:tc>
        <w:tc>
          <w:tcPr>
            <w:tcW w:w="2202" w:type="dxa"/>
          </w:tcPr>
          <w:p w14:paraId="0C04175D" w14:textId="77777777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 or Single-seq CDM+TDM if &gt;X groups</w:t>
            </w:r>
          </w:p>
          <w:p w14:paraId="6247549F" w14:textId="6AF2947E" w:rsidR="00861780" w:rsidRPr="00313135" w:rsidRDefault="00861780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Not support FDM</w:t>
            </w:r>
          </w:p>
        </w:tc>
        <w:tc>
          <w:tcPr>
            <w:tcW w:w="2805" w:type="dxa"/>
          </w:tcPr>
          <w:p w14:paraId="55DA7374" w14:textId="77777777" w:rsidR="00313135" w:rsidRPr="00313135" w:rsidRDefault="00313135" w:rsidP="00313135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Threshold X configurable</w:t>
            </w:r>
          </w:p>
          <w:p w14:paraId="65864AB3" w14:textId="5C5C523E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3135" w:rsidRPr="00313135" w14:paraId="19AADDEC" w14:textId="77777777" w:rsidTr="003535A5">
        <w:tc>
          <w:tcPr>
            <w:tcW w:w="1295" w:type="dxa"/>
          </w:tcPr>
          <w:p w14:paraId="70DAC228" w14:textId="18CCBD8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Ericsson </w:t>
            </w:r>
          </w:p>
        </w:tc>
        <w:tc>
          <w:tcPr>
            <w:tcW w:w="995" w:type="dxa"/>
          </w:tcPr>
          <w:p w14:paraId="5598E30C" w14:textId="0190577D" w:rsidR="00313135" w:rsidRPr="00313135" w:rsidRDefault="005C0CE9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0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R1-1901737</w:t>
              </w:r>
            </w:hyperlink>
          </w:p>
        </w:tc>
        <w:tc>
          <w:tcPr>
            <w:tcW w:w="2332" w:type="dxa"/>
          </w:tcPr>
          <w:p w14:paraId="1357778A" w14:textId="1346FC29" w:rsidR="00771F1D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545A712E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</w:t>
            </w:r>
          </w:p>
          <w:p w14:paraId="1D91981E" w14:textId="43C28C10" w:rsidR="00313135" w:rsidRPr="00313135" w:rsidRDefault="00C33ED7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Not support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TDM+single-seq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CDM</w:t>
            </w:r>
          </w:p>
        </w:tc>
        <w:tc>
          <w:tcPr>
            <w:tcW w:w="2805" w:type="dxa"/>
          </w:tcPr>
          <w:p w14:paraId="7585661A" w14:textId="7859198C" w:rsidR="00313135" w:rsidRPr="00313135" w:rsidRDefault="00771F1D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Limited TDM resources for DRX UEs between eDRX short gap and DRX gap if different</w:t>
            </w:r>
          </w:p>
        </w:tc>
      </w:tr>
      <w:tr w:rsidR="00313135" w:rsidRPr="00313135" w14:paraId="4B9E4992" w14:textId="77777777" w:rsidTr="003535A5">
        <w:tc>
          <w:tcPr>
            <w:tcW w:w="1295" w:type="dxa"/>
          </w:tcPr>
          <w:p w14:paraId="4B105E8E" w14:textId="70DBFEFE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ZTE</w:t>
            </w:r>
          </w:p>
        </w:tc>
        <w:tc>
          <w:tcPr>
            <w:tcW w:w="995" w:type="dxa"/>
          </w:tcPr>
          <w:p w14:paraId="42D23CA0" w14:textId="77777777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1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R1-1901857</w:t>
              </w:r>
            </w:hyperlink>
          </w:p>
          <w:p w14:paraId="0D0DE651" w14:textId="0A2B9CC9" w:rsidR="00313135" w:rsidRPr="00313135" w:rsidRDefault="00313135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</w:p>
        </w:tc>
        <w:tc>
          <w:tcPr>
            <w:tcW w:w="2332" w:type="dxa"/>
          </w:tcPr>
          <w:p w14:paraId="4E0853CA" w14:textId="166CA4C3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60F99020" w14:textId="38DC391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 if &lt;=4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 xml:space="preserve"> groups</w:t>
            </w: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30833CEF" w14:textId="5F0E4915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CDM+FDM if &gt;4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 xml:space="preserve"> groups</w:t>
            </w:r>
          </w:p>
        </w:tc>
        <w:tc>
          <w:tcPr>
            <w:tcW w:w="2805" w:type="dxa"/>
          </w:tcPr>
          <w:p w14:paraId="62EE6066" w14:textId="3C7D0737" w:rsidR="00313135" w:rsidRPr="00313135" w:rsidRDefault="00290760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If single-seq CDM is used, a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sequence can be used for one group, group combinations and all groups. </w:t>
            </w:r>
          </w:p>
          <w:p w14:paraId="6F2A7A2F" w14:textId="4328AE5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13135" w:rsidRPr="00313135" w14:paraId="331B0DA4" w14:textId="77777777" w:rsidTr="003535A5">
        <w:tc>
          <w:tcPr>
            <w:tcW w:w="1295" w:type="dxa"/>
          </w:tcPr>
          <w:p w14:paraId="05B6C84C" w14:textId="743E17E0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Nokia, NSB</w:t>
            </w:r>
          </w:p>
        </w:tc>
        <w:tc>
          <w:tcPr>
            <w:tcW w:w="995" w:type="dxa"/>
          </w:tcPr>
          <w:p w14:paraId="502EC454" w14:textId="0D26CF5C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2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R1-1901953</w:t>
              </w:r>
            </w:hyperlink>
          </w:p>
        </w:tc>
        <w:tc>
          <w:tcPr>
            <w:tcW w:w="2332" w:type="dxa"/>
          </w:tcPr>
          <w:p w14:paraId="5EB2D48D" w14:textId="77777777" w:rsidR="00290760" w:rsidRDefault="00313135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 xml:space="preserve"> or</w:t>
            </w:r>
          </w:p>
          <w:p w14:paraId="2D2EB79D" w14:textId="1C5E0A03" w:rsidR="00313135" w:rsidRPr="00313135" w:rsidRDefault="00290760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FDM</w:t>
            </w:r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>+Single-seq</w:t>
            </w:r>
            <w:proofErr w:type="spellEnd"/>
            <w:r w:rsidR="00313135"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CDM</w:t>
            </w:r>
          </w:p>
        </w:tc>
        <w:tc>
          <w:tcPr>
            <w:tcW w:w="2202" w:type="dxa"/>
          </w:tcPr>
          <w:p w14:paraId="4D371F97" w14:textId="0D911FA9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small G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>;</w:t>
            </w:r>
          </w:p>
          <w:p w14:paraId="7446C77E" w14:textId="56C3B54D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FDM+Single-seq</w:t>
            </w:r>
            <w:proofErr w:type="spellEnd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CDM if large G</w:t>
            </w:r>
          </w:p>
        </w:tc>
        <w:tc>
          <w:tcPr>
            <w:tcW w:w="2805" w:type="dxa"/>
          </w:tcPr>
          <w:p w14:paraId="64F2BADD" w14:textId="7622FF1D" w:rsidR="00290760" w:rsidRDefault="00290760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 c</w:t>
            </w: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ommon WUS for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Rel-16 UEs in all groups is supported; </w:t>
            </w:r>
          </w:p>
          <w:p w14:paraId="5A601539" w14:textId="01E91F0C" w:rsidR="00313135" w:rsidRPr="00313135" w:rsidRDefault="00290760" w:rsidP="00290760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Configure a single group for Rel-16 UEs to separate with Rel15 UEs</w:t>
            </w:r>
          </w:p>
        </w:tc>
      </w:tr>
      <w:tr w:rsidR="0063290E" w:rsidRPr="00313135" w14:paraId="0E1F3C69" w14:textId="77777777" w:rsidTr="003535A5">
        <w:tc>
          <w:tcPr>
            <w:tcW w:w="1295" w:type="dxa"/>
          </w:tcPr>
          <w:p w14:paraId="51A56B8E" w14:textId="3A6695BC" w:rsidR="00A77895" w:rsidRPr="00313135" w:rsidRDefault="00A77895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LGE</w:t>
            </w:r>
          </w:p>
        </w:tc>
        <w:tc>
          <w:tcPr>
            <w:tcW w:w="995" w:type="dxa"/>
          </w:tcPr>
          <w:p w14:paraId="0B09115E" w14:textId="4846BAFC" w:rsidR="00A77895" w:rsidRPr="00313135" w:rsidRDefault="005C0CE9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3" w:history="1">
              <w:r w:rsidR="00575138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R1-1902055</w:t>
              </w:r>
            </w:hyperlink>
          </w:p>
        </w:tc>
        <w:tc>
          <w:tcPr>
            <w:tcW w:w="2332" w:type="dxa"/>
          </w:tcPr>
          <w:p w14:paraId="7F8FB919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TDM or single-seq CDM </w:t>
            </w:r>
          </w:p>
          <w:p w14:paraId="521C1674" w14:textId="247A36A9" w:rsidR="00A7789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(Not FDM due to power boosting issue)</w:t>
            </w:r>
          </w:p>
        </w:tc>
        <w:tc>
          <w:tcPr>
            <w:tcW w:w="2202" w:type="dxa"/>
          </w:tcPr>
          <w:p w14:paraId="00F2C764" w14:textId="60BC860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CDM+TDM</w:t>
            </w:r>
          </w:p>
          <w:p w14:paraId="1151F750" w14:textId="5F1342B3" w:rsidR="00A77895" w:rsidRPr="00313135" w:rsidRDefault="00A77895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5" w:type="dxa"/>
          </w:tcPr>
          <w:p w14:paraId="0633D92D" w14:textId="4F19AF82" w:rsidR="00A77895" w:rsidRPr="00313135" w:rsidRDefault="00753DD8" w:rsidP="00A7789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3DD8">
              <w:rPr>
                <w:rFonts w:ascii="Arial" w:eastAsia="Times New Roman" w:hAnsi="Arial" w:cs="Arial"/>
                <w:sz w:val="20"/>
                <w:szCs w:val="20"/>
              </w:rPr>
              <w:t>Rel-15 WUS is used for group common WUS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for UEs sharing same resource</w:t>
            </w:r>
          </w:p>
        </w:tc>
      </w:tr>
      <w:tr w:rsidR="00313135" w:rsidRPr="00313135" w14:paraId="1C593568" w14:textId="77777777" w:rsidTr="003535A5">
        <w:tc>
          <w:tcPr>
            <w:tcW w:w="1295" w:type="dxa"/>
          </w:tcPr>
          <w:p w14:paraId="5F5D504D" w14:textId="23D9C5B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hAnsi="Arial" w:cs="Arial"/>
                <w:sz w:val="20"/>
                <w:szCs w:val="20"/>
              </w:rPr>
              <w:t>Lenovo, Motorola Mobility</w:t>
            </w:r>
          </w:p>
        </w:tc>
        <w:tc>
          <w:tcPr>
            <w:tcW w:w="995" w:type="dxa"/>
          </w:tcPr>
          <w:p w14:paraId="748382E7" w14:textId="77777777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4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R1-1902145</w:t>
              </w:r>
            </w:hyperlink>
          </w:p>
          <w:p w14:paraId="7B3E28D1" w14:textId="5813CD53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7441CE4D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TDM </w:t>
            </w:r>
          </w:p>
          <w:p w14:paraId="19DE70BE" w14:textId="1B945FE1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TDM+FDM if large number of groups</w:t>
            </w:r>
          </w:p>
        </w:tc>
        <w:tc>
          <w:tcPr>
            <w:tcW w:w="2202" w:type="dxa"/>
          </w:tcPr>
          <w:p w14:paraId="2FE715AC" w14:textId="262EF09D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 or Single-seq CDM+FDM</w:t>
            </w:r>
          </w:p>
        </w:tc>
        <w:tc>
          <w:tcPr>
            <w:tcW w:w="2805" w:type="dxa"/>
          </w:tcPr>
          <w:p w14:paraId="11C70D62" w14:textId="71D18183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FFS whether legacy WUS is common or not</w:t>
            </w:r>
          </w:p>
        </w:tc>
      </w:tr>
      <w:tr w:rsidR="00313135" w:rsidRPr="00313135" w14:paraId="5F239A46" w14:textId="77777777" w:rsidTr="003535A5">
        <w:tc>
          <w:tcPr>
            <w:tcW w:w="1295" w:type="dxa"/>
          </w:tcPr>
          <w:p w14:paraId="2562913A" w14:textId="0401DBD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Sony</w:t>
            </w:r>
          </w:p>
        </w:tc>
        <w:tc>
          <w:tcPr>
            <w:tcW w:w="995" w:type="dxa"/>
          </w:tcPr>
          <w:p w14:paraId="565C26C5" w14:textId="77777777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5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R1-1902191</w:t>
              </w:r>
            </w:hyperlink>
          </w:p>
          <w:p w14:paraId="0B5CD061" w14:textId="49DEA568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516A2B9F" w14:textId="2848259B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71184C86" w14:textId="2148752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</w:t>
            </w:r>
            <w:r w:rsidR="00290760">
              <w:rPr>
                <w:rFonts w:ascii="Arial" w:eastAsia="Times New Roman" w:hAnsi="Arial" w:cs="Arial"/>
                <w:sz w:val="20"/>
                <w:szCs w:val="20"/>
              </w:rPr>
              <w:t>+FDM</w:t>
            </w:r>
          </w:p>
        </w:tc>
        <w:tc>
          <w:tcPr>
            <w:tcW w:w="2805" w:type="dxa"/>
          </w:tcPr>
          <w:p w14:paraId="4D15F9F9" w14:textId="1012132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No common WUS to avoid multi-seq detection</w:t>
            </w:r>
          </w:p>
        </w:tc>
      </w:tr>
      <w:tr w:rsidR="00313135" w:rsidRPr="00313135" w14:paraId="15C38F6B" w14:textId="77777777" w:rsidTr="003535A5">
        <w:tc>
          <w:tcPr>
            <w:tcW w:w="1295" w:type="dxa"/>
          </w:tcPr>
          <w:p w14:paraId="73E260F1" w14:textId="48B89844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Samsung</w:t>
            </w:r>
          </w:p>
        </w:tc>
        <w:tc>
          <w:tcPr>
            <w:tcW w:w="995" w:type="dxa"/>
          </w:tcPr>
          <w:p w14:paraId="221C265E" w14:textId="6CB6544C" w:rsidR="00313135" w:rsidRPr="00313135" w:rsidRDefault="005C0CE9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6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R1-1902209</w:t>
              </w:r>
            </w:hyperlink>
          </w:p>
        </w:tc>
        <w:tc>
          <w:tcPr>
            <w:tcW w:w="2332" w:type="dxa"/>
          </w:tcPr>
          <w:p w14:paraId="4EAE04DF" w14:textId="29CCE185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202" w:type="dxa"/>
          </w:tcPr>
          <w:p w14:paraId="04FDBAA7" w14:textId="33F4732C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</w:t>
            </w:r>
          </w:p>
        </w:tc>
        <w:tc>
          <w:tcPr>
            <w:tcW w:w="2805" w:type="dxa"/>
          </w:tcPr>
          <w:p w14:paraId="14EE51C4" w14:textId="43F3403E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2-PRB or 1-PRB WUS</w:t>
            </w:r>
          </w:p>
        </w:tc>
      </w:tr>
      <w:tr w:rsidR="00313135" w:rsidRPr="00313135" w14:paraId="2282EF29" w14:textId="77777777" w:rsidTr="003535A5">
        <w:tc>
          <w:tcPr>
            <w:tcW w:w="1295" w:type="dxa"/>
          </w:tcPr>
          <w:p w14:paraId="09009E32" w14:textId="65F45B85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Qualcomm</w:t>
            </w:r>
          </w:p>
        </w:tc>
        <w:tc>
          <w:tcPr>
            <w:tcW w:w="995" w:type="dxa"/>
          </w:tcPr>
          <w:p w14:paraId="6A67E4B7" w14:textId="77777777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7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R1-1902366</w:t>
              </w:r>
            </w:hyperlink>
          </w:p>
          <w:p w14:paraId="77C196F6" w14:textId="77777777" w:rsidR="00313135" w:rsidRPr="00313135" w:rsidRDefault="00313135" w:rsidP="00313135">
            <w:pPr>
              <w:rPr>
                <w:rStyle w:val="Hyperlink"/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32" w:type="dxa"/>
          </w:tcPr>
          <w:p w14:paraId="135D168B" w14:textId="77777777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TDM+single-carrier</w:t>
            </w:r>
            <w:proofErr w:type="spellEnd"/>
            <w:r w:rsidRPr="00313135">
              <w:rPr>
                <w:rFonts w:ascii="Arial" w:eastAsia="Times New Roman" w:hAnsi="Arial" w:cs="Arial"/>
                <w:sz w:val="20"/>
                <w:szCs w:val="20"/>
              </w:rPr>
              <w:t xml:space="preserve"> WUS</w:t>
            </w:r>
          </w:p>
          <w:p w14:paraId="58C9616A" w14:textId="14A86DC4" w:rsidR="00771F1D" w:rsidRPr="00313135" w:rsidRDefault="00771F1D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(Not FDM due to power sharing issue)</w:t>
            </w:r>
          </w:p>
        </w:tc>
        <w:tc>
          <w:tcPr>
            <w:tcW w:w="2202" w:type="dxa"/>
          </w:tcPr>
          <w:p w14:paraId="51D5E17D" w14:textId="6C3D8F68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single-seq CDM</w:t>
            </w:r>
            <w:r w:rsidR="009F79FA">
              <w:rPr>
                <w:rFonts w:ascii="Arial" w:eastAsia="Times New Roman" w:hAnsi="Arial" w:cs="Arial"/>
                <w:sz w:val="20"/>
                <w:szCs w:val="20"/>
              </w:rPr>
              <w:t>+TDM</w:t>
            </w:r>
          </w:p>
          <w:p w14:paraId="10B36911" w14:textId="129FAAAC" w:rsidR="007F20BF" w:rsidRPr="00313135" w:rsidRDefault="007F20BF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(load balancing in </w:t>
            </w:r>
            <w:r w:rsidR="007A46BE">
              <w:rPr>
                <w:rFonts w:ascii="Arial" w:eastAsia="Times New Roman" w:hAnsi="Arial" w:cs="Arial"/>
                <w:sz w:val="20"/>
                <w:szCs w:val="20"/>
              </w:rPr>
              <w:t xml:space="preserve">up to two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TDM resources if large ratio of new UEs)</w:t>
            </w:r>
          </w:p>
          <w:p w14:paraId="40AAF7B3" w14:textId="170011D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5" w:type="dxa"/>
          </w:tcPr>
          <w:p w14:paraId="15386416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Evaluation of power consumption:</w:t>
            </w:r>
          </w:p>
          <w:p w14:paraId="2F645425" w14:textId="77777777" w:rsidR="00313135" w:rsidRPr="00313135" w:rsidRDefault="00313135" w:rsidP="00313135">
            <w:pPr>
              <w:pStyle w:val="ListParagraph"/>
              <w:numPr>
                <w:ilvl w:val="0"/>
                <w:numId w:val="29"/>
              </w:numPr>
              <w:ind w:left="165" w:hanging="165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13135">
              <w:rPr>
                <w:rFonts w:ascii="Arial" w:hAnsi="Arial" w:cs="Arial"/>
                <w:sz w:val="20"/>
                <w:szCs w:val="20"/>
              </w:rPr>
              <w:t>TDM+single-seq</w:t>
            </w:r>
            <w:proofErr w:type="spellEnd"/>
            <w:r w:rsidRPr="00313135">
              <w:rPr>
                <w:rFonts w:ascii="Arial" w:hAnsi="Arial" w:cs="Arial"/>
                <w:sz w:val="20"/>
                <w:szCs w:val="20"/>
              </w:rPr>
              <w:t xml:space="preserve"> CDM has up to +13~22% gain than single-sequence CDM only for low paging p=0.1~0.2 and up to 44~59% relative to no UE grouping;</w:t>
            </w:r>
          </w:p>
          <w:p w14:paraId="79ED5FD9" w14:textId="36FCD31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hAnsi="Arial" w:cs="Arial"/>
                <w:sz w:val="20"/>
                <w:szCs w:val="20"/>
              </w:rPr>
              <w:t>Negative impact on legacy UEs is marginal by grouping partial new UEs together to use legacy WUS as a common WUS;</w:t>
            </w:r>
          </w:p>
        </w:tc>
      </w:tr>
      <w:tr w:rsidR="00313135" w:rsidRPr="00313135" w14:paraId="3F3C329B" w14:textId="77777777" w:rsidTr="003535A5">
        <w:tc>
          <w:tcPr>
            <w:tcW w:w="1295" w:type="dxa"/>
          </w:tcPr>
          <w:p w14:paraId="0A61ACBA" w14:textId="2183705B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Intel</w:t>
            </w:r>
          </w:p>
        </w:tc>
        <w:tc>
          <w:tcPr>
            <w:tcW w:w="995" w:type="dxa"/>
          </w:tcPr>
          <w:p w14:paraId="5B0B3933" w14:textId="4A7A228F" w:rsidR="00313135" w:rsidRPr="00313135" w:rsidRDefault="005C0CE9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hyperlink r:id="rId18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R1-1902450</w:t>
              </w:r>
            </w:hyperlink>
          </w:p>
        </w:tc>
        <w:tc>
          <w:tcPr>
            <w:tcW w:w="2332" w:type="dxa"/>
          </w:tcPr>
          <w:p w14:paraId="4A8C9713" w14:textId="77777777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 if max 5 groups (up to 2TDM)</w:t>
            </w:r>
          </w:p>
          <w:p w14:paraId="602C1F87" w14:textId="0E8C868D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TDM+FDM if max 8 groups</w:t>
            </w:r>
          </w:p>
        </w:tc>
        <w:tc>
          <w:tcPr>
            <w:tcW w:w="2202" w:type="dxa"/>
          </w:tcPr>
          <w:p w14:paraId="4B2FD8C4" w14:textId="77777777" w:rsid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max 5 groups (up to 2FDM)</w:t>
            </w:r>
          </w:p>
          <w:p w14:paraId="19FF393F" w14:textId="059BBE75" w:rsidR="0029209F" w:rsidRPr="00313135" w:rsidRDefault="0029209F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TDM+FDM if max 8 groups</w:t>
            </w:r>
          </w:p>
        </w:tc>
        <w:tc>
          <w:tcPr>
            <w:tcW w:w="2805" w:type="dxa"/>
          </w:tcPr>
          <w:p w14:paraId="18222156" w14:textId="149F52E0" w:rsidR="00313135" w:rsidRDefault="00753DD8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 common WUS for all Rel16 UEs (not Rel15 WUS) is supported if max 5 groups;</w:t>
            </w:r>
          </w:p>
          <w:p w14:paraId="181380AD" w14:textId="0E21FD82" w:rsidR="00753DD8" w:rsidRPr="00313135" w:rsidRDefault="00753DD8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753DD8">
              <w:rPr>
                <w:rFonts w:ascii="Arial" w:eastAsia="Times New Roman" w:hAnsi="Arial" w:cs="Arial"/>
                <w:sz w:val="20"/>
                <w:szCs w:val="20"/>
              </w:rPr>
              <w:t xml:space="preserve">Two common UE group </w:t>
            </w:r>
            <w:proofErr w:type="spellStart"/>
            <w:r w:rsidRPr="00753DD8">
              <w:rPr>
                <w:rFonts w:ascii="Arial" w:eastAsia="Times New Roman" w:hAnsi="Arial" w:cs="Arial"/>
                <w:sz w:val="20"/>
                <w:szCs w:val="20"/>
              </w:rPr>
              <w:t>WUSes</w:t>
            </w:r>
            <w:proofErr w:type="spellEnd"/>
            <w:r w:rsidRPr="00753DD8">
              <w:rPr>
                <w:rFonts w:ascii="Arial" w:eastAsia="Times New Roman" w:hAnsi="Arial" w:cs="Arial"/>
                <w:sz w:val="20"/>
                <w:szCs w:val="20"/>
              </w:rPr>
              <w:t xml:space="preserve"> are supported for Rel-16 UEs each transmitted in one of WUS time resources if max 8 groups</w:t>
            </w:r>
          </w:p>
        </w:tc>
      </w:tr>
      <w:tr w:rsidR="00313135" w:rsidRPr="00313135" w14:paraId="42342B87" w14:textId="77777777" w:rsidTr="003535A5">
        <w:tc>
          <w:tcPr>
            <w:tcW w:w="1295" w:type="dxa"/>
          </w:tcPr>
          <w:p w14:paraId="71DBC609" w14:textId="58B10D9A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hAnsi="Arial" w:cs="Arial"/>
                <w:sz w:val="20"/>
                <w:szCs w:val="20"/>
              </w:rPr>
              <w:t>Sharp</w:t>
            </w:r>
          </w:p>
        </w:tc>
        <w:tc>
          <w:tcPr>
            <w:tcW w:w="995" w:type="dxa"/>
          </w:tcPr>
          <w:p w14:paraId="17C78F3D" w14:textId="77777777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19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R1-1902641</w:t>
              </w:r>
            </w:hyperlink>
          </w:p>
          <w:p w14:paraId="398810EF" w14:textId="169CC894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17494274" w14:textId="162B9DE1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02" w:type="dxa"/>
          </w:tcPr>
          <w:p w14:paraId="5A63CEC8" w14:textId="67CC65E9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if &lt;=3 groups</w:t>
            </w:r>
          </w:p>
          <w:p w14:paraId="7087274B" w14:textId="2D5A84E9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FDM+CDM if &gt;3 groups</w:t>
            </w:r>
          </w:p>
        </w:tc>
        <w:tc>
          <w:tcPr>
            <w:tcW w:w="2805" w:type="dxa"/>
          </w:tcPr>
          <w:p w14:paraId="0BFB4935" w14:textId="32C20E78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Common WUS configured by RRC between legacy WUS or a new WUS</w:t>
            </w:r>
          </w:p>
        </w:tc>
      </w:tr>
      <w:tr w:rsidR="00313135" w:rsidRPr="00313135" w14:paraId="17FC30E2" w14:textId="77777777" w:rsidTr="003535A5">
        <w:tc>
          <w:tcPr>
            <w:tcW w:w="1295" w:type="dxa"/>
          </w:tcPr>
          <w:p w14:paraId="6676B980" w14:textId="7A1FBB9F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DOCOMO</w:t>
            </w:r>
          </w:p>
        </w:tc>
        <w:tc>
          <w:tcPr>
            <w:tcW w:w="995" w:type="dxa"/>
          </w:tcPr>
          <w:p w14:paraId="58146814" w14:textId="77777777" w:rsidR="00313135" w:rsidRPr="00313135" w:rsidRDefault="005C0CE9" w:rsidP="00313135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u w:val="single"/>
              </w:rPr>
            </w:pPr>
            <w:hyperlink r:id="rId20" w:history="1">
              <w:r w:rsidR="00313135" w:rsidRPr="00313135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R1-1902775</w:t>
              </w:r>
            </w:hyperlink>
          </w:p>
          <w:p w14:paraId="45559630" w14:textId="55D49992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32" w:type="dxa"/>
          </w:tcPr>
          <w:p w14:paraId="73B74D12" w14:textId="499E2486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TDM</w:t>
            </w:r>
          </w:p>
        </w:tc>
        <w:tc>
          <w:tcPr>
            <w:tcW w:w="2202" w:type="dxa"/>
          </w:tcPr>
          <w:p w14:paraId="5A14A91E" w14:textId="410EAFCF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313135">
              <w:rPr>
                <w:rFonts w:ascii="Arial" w:eastAsia="Times New Roman" w:hAnsi="Arial" w:cs="Arial"/>
                <w:sz w:val="20"/>
                <w:szCs w:val="20"/>
              </w:rPr>
              <w:t>FDM and/or single-seq CDM</w:t>
            </w:r>
          </w:p>
        </w:tc>
        <w:tc>
          <w:tcPr>
            <w:tcW w:w="2805" w:type="dxa"/>
          </w:tcPr>
          <w:p w14:paraId="65A8CE38" w14:textId="610B59BF" w:rsidR="00313135" w:rsidRPr="00313135" w:rsidRDefault="00313135" w:rsidP="00313135">
            <w:pPr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1AF9A51" w14:textId="08BFE275" w:rsidR="00060D6C" w:rsidRDefault="00060D6C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6267B1F3" w14:textId="4B23A98B" w:rsidR="009F79FA" w:rsidRPr="00DD02A5" w:rsidRDefault="009A42DF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sym w:font="Wingdings" w:char="F0E8"/>
      </w:r>
      <w:r w:rsidR="00771F1D" w:rsidRPr="00DD02A5">
        <w:rPr>
          <w:rFonts w:ascii="Arial" w:eastAsia="Times New Roman" w:hAnsi="Arial" w:cs="Arial"/>
          <w:sz w:val="20"/>
          <w:szCs w:val="20"/>
        </w:rPr>
        <w:t>Observation</w:t>
      </w:r>
      <w:r w:rsidR="002F5F60" w:rsidRPr="00DD02A5">
        <w:rPr>
          <w:rFonts w:ascii="Arial" w:eastAsia="Times New Roman" w:hAnsi="Arial" w:cs="Arial"/>
          <w:sz w:val="20"/>
          <w:szCs w:val="20"/>
        </w:rPr>
        <w:t>1:</w:t>
      </w:r>
      <w:r w:rsidR="004C2333" w:rsidRPr="00DD02A5">
        <w:rPr>
          <w:rFonts w:ascii="Arial" w:eastAsia="Times New Roman" w:hAnsi="Arial" w:cs="Arial"/>
          <w:sz w:val="20"/>
          <w:szCs w:val="20"/>
        </w:rPr>
        <w:t xml:space="preserve"> for multiplexing between different Rel-16 UE-group WUS</w:t>
      </w:r>
      <w:r w:rsidR="009F79FA" w:rsidRPr="00DD02A5">
        <w:rPr>
          <w:rFonts w:ascii="Arial" w:eastAsia="Times New Roman" w:hAnsi="Arial" w:cs="Arial"/>
          <w:sz w:val="20"/>
          <w:szCs w:val="20"/>
        </w:rPr>
        <w:t>:</w:t>
      </w:r>
    </w:p>
    <w:p w14:paraId="2D603850" w14:textId="48E7FB9F" w:rsidR="004C2333" w:rsidRPr="00DD02A5" w:rsidRDefault="004C2333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FDM only allow max 3 groups</w:t>
      </w:r>
      <w:r w:rsidR="0025660E">
        <w:rPr>
          <w:rFonts w:ascii="Arial" w:eastAsia="Times New Roman" w:hAnsi="Arial" w:cs="Arial"/>
          <w:sz w:val="20"/>
          <w:szCs w:val="20"/>
          <w:lang w:val="en-US"/>
        </w:rPr>
        <w:t xml:space="preserve"> (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>each</w:t>
      </w:r>
      <w:r w:rsidR="0025660E">
        <w:rPr>
          <w:rFonts w:ascii="Arial" w:eastAsia="Times New Roman" w:hAnsi="Arial" w:cs="Arial"/>
          <w:sz w:val="20"/>
          <w:szCs w:val="20"/>
          <w:lang w:val="en-US"/>
        </w:rPr>
        <w:t xml:space="preserve"> FDM resource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 xml:space="preserve"> with same size as legacy WUS re</w:t>
      </w:r>
      <w:r w:rsidR="006469C3">
        <w:rPr>
          <w:rFonts w:ascii="Arial" w:eastAsia="Times New Roman" w:hAnsi="Arial" w:cs="Arial"/>
          <w:sz w:val="20"/>
          <w:szCs w:val="20"/>
          <w:lang w:val="en-US"/>
        </w:rPr>
        <w:t>s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>ource</w:t>
      </w:r>
      <w:r w:rsidR="0025660E">
        <w:rPr>
          <w:rFonts w:ascii="Arial" w:eastAsia="Times New Roman" w:hAnsi="Arial" w:cs="Arial"/>
          <w:sz w:val="20"/>
          <w:szCs w:val="20"/>
          <w:lang w:val="en-US"/>
        </w:rPr>
        <w:t>)</w:t>
      </w:r>
    </w:p>
    <w:p w14:paraId="66A5AC73" w14:textId="7F8031E9" w:rsidR="009F79FA" w:rsidRPr="00DD02A5" w:rsidRDefault="00771F1D" w:rsidP="00DD02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lastRenderedPageBreak/>
        <w:t>P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ower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sharing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by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4C2333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more than one 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>FDM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resource results in larger overhead/delay for </w:t>
      </w:r>
      <w:r w:rsidR="004C2333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both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Rel15 and Rel16 UEs</w:t>
      </w:r>
    </w:p>
    <w:p w14:paraId="7407A350" w14:textId="190C60A0" w:rsidR="002F5F60" w:rsidRPr="00DD02A5" w:rsidRDefault="002F5F60" w:rsidP="006469C3">
      <w:pPr>
        <w:pStyle w:val="ListParagraph"/>
        <w:numPr>
          <w:ilvl w:val="2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Two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/three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FDM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resources share the power to send WUS simultaneously, requiring </w:t>
      </w:r>
      <w:r w:rsidR="007A46BE" w:rsidRPr="00DD02A5">
        <w:rPr>
          <w:rFonts w:ascii="Arial" w:eastAsia="Times New Roman" w:hAnsi="Arial" w:cs="Arial"/>
          <w:sz w:val="20"/>
          <w:szCs w:val="20"/>
          <w:lang w:val="en-US"/>
        </w:rPr>
        <w:t>2x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/3x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WUS duration or additional </w:t>
      </w:r>
      <w:r w:rsidR="007A46BE" w:rsidRPr="00DD02A5">
        <w:rPr>
          <w:rFonts w:ascii="Arial" w:eastAsia="Times New Roman" w:hAnsi="Arial" w:cs="Arial"/>
          <w:sz w:val="20"/>
          <w:szCs w:val="20"/>
          <w:lang w:val="en-US"/>
        </w:rPr>
        <w:t>3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dB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/4.8dB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power boosting to keep same WUS duration.</w:t>
      </w:r>
    </w:p>
    <w:p w14:paraId="4AE098B0" w14:textId="58E14965" w:rsidR="007A46BE" w:rsidRPr="00DD02A5" w:rsidRDefault="007A46BE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Single-sequence CDM only</w:t>
      </w:r>
      <w:r w:rsidR="00C33ED7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has wors</w:t>
      </w:r>
      <w:r w:rsidR="0056619D">
        <w:rPr>
          <w:rFonts w:ascii="Arial" w:eastAsia="Times New Roman" w:hAnsi="Arial" w:cs="Arial"/>
          <w:sz w:val="20"/>
          <w:szCs w:val="20"/>
          <w:lang w:val="en-US"/>
        </w:rPr>
        <w:t>e</w:t>
      </w:r>
      <w:r w:rsidR="00C33ED7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power saving gain</w:t>
      </w:r>
      <w:r w:rsidR="0056619D">
        <w:rPr>
          <w:rFonts w:ascii="Arial" w:eastAsia="Times New Roman" w:hAnsi="Arial" w:cs="Arial"/>
          <w:sz w:val="20"/>
          <w:szCs w:val="20"/>
          <w:lang w:val="en-US"/>
        </w:rPr>
        <w:t xml:space="preserve"> than single-sequence CDM+TDM/FDM.</w:t>
      </w:r>
    </w:p>
    <w:p w14:paraId="0A09BD6A" w14:textId="77777777" w:rsidR="007A46BE" w:rsidRPr="00DD02A5" w:rsidRDefault="007A46BE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Single-sequence CDM+</w:t>
      </w:r>
      <w:r w:rsidR="004C2333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TDM </w:t>
      </w:r>
    </w:p>
    <w:p w14:paraId="03552EA7" w14:textId="2132E3B0" w:rsidR="0026606B" w:rsidRPr="0026606B" w:rsidRDefault="0026606B" w:rsidP="0026606B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</w:rPr>
        <w:t xml:space="preserve">An additional TDM </w:t>
      </w:r>
      <w:r w:rsidR="00756729">
        <w:rPr>
          <w:rFonts w:ascii="Arial" w:eastAsia="Times New Roman" w:hAnsi="Arial" w:cs="Arial"/>
          <w:sz w:val="20"/>
          <w:szCs w:val="20"/>
        </w:rPr>
        <w:t xml:space="preserve">WUS </w:t>
      </w:r>
      <w:r w:rsidRPr="0026606B">
        <w:rPr>
          <w:rFonts w:ascii="Arial" w:eastAsia="Times New Roman" w:hAnsi="Arial" w:cs="Arial"/>
          <w:sz w:val="20"/>
          <w:szCs w:val="20"/>
        </w:rPr>
        <w:t>resource</w:t>
      </w:r>
      <w:r w:rsidR="000431FB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if configured</w:t>
      </w:r>
      <w:r w:rsidR="000431FB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="00BE62F5">
        <w:rPr>
          <w:rFonts w:ascii="Arial" w:eastAsia="Times New Roman" w:hAnsi="Arial" w:cs="Arial"/>
          <w:sz w:val="20"/>
          <w:szCs w:val="20"/>
        </w:rPr>
        <w:t>uses the</w:t>
      </w:r>
      <w:r w:rsidR="00BE62F5"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Pr="0026606B">
        <w:rPr>
          <w:rFonts w:ascii="Arial" w:eastAsia="Times New Roman" w:hAnsi="Arial" w:cs="Arial"/>
          <w:sz w:val="20"/>
          <w:szCs w:val="20"/>
        </w:rPr>
        <w:t>same 2PRB in frequency as legacy WUS resource and max WUS duration in time before the legacy WUS resource</w:t>
      </w:r>
      <w:r w:rsidR="000C7FA8">
        <w:rPr>
          <w:rFonts w:ascii="Arial" w:eastAsia="Times New Roman" w:hAnsi="Arial" w:cs="Arial"/>
          <w:sz w:val="20"/>
          <w:szCs w:val="20"/>
        </w:rPr>
        <w:t>.</w:t>
      </w:r>
    </w:p>
    <w:p w14:paraId="4F32FCA9" w14:textId="7C59EF01" w:rsidR="007A46BE" w:rsidRPr="00DD02A5" w:rsidRDefault="004C2333" w:rsidP="00DD02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No more than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>one additional</w:t>
      </w:r>
      <w:r w:rsidR="00BE62F5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TDM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>resource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 besides legacy WUS resource</w:t>
      </w:r>
      <w:r w:rsidR="002F5F60"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may be considered to limit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9F79FA" w:rsidRPr="00DD02A5">
        <w:rPr>
          <w:rFonts w:ascii="Arial" w:eastAsia="Times New Roman" w:hAnsi="Arial" w:cs="Arial"/>
          <w:sz w:val="20"/>
          <w:szCs w:val="20"/>
          <w:lang w:val="en-US"/>
        </w:rPr>
        <w:t>overhead/delay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0F76995F" w14:textId="3855A730" w:rsidR="007A46BE" w:rsidRPr="00DD02A5" w:rsidRDefault="007A46BE" w:rsidP="00DD02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is used 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 xml:space="preserve">in each TDM </w:t>
      </w:r>
      <w:r w:rsidR="00BE62F5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="0026606B">
        <w:rPr>
          <w:rFonts w:ascii="Arial" w:eastAsia="Times New Roman" w:hAnsi="Arial" w:cs="Arial"/>
          <w:sz w:val="20"/>
          <w:szCs w:val="20"/>
          <w:lang w:val="en-US"/>
        </w:rPr>
        <w:t>resource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4C24B8C1" w14:textId="3A106BBF" w:rsidR="00DD02A5" w:rsidRPr="00DD02A5" w:rsidRDefault="00DD02A5" w:rsidP="00DD02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CDM+FDM </w:t>
      </w:r>
    </w:p>
    <w:p w14:paraId="2015DE36" w14:textId="76A3F618" w:rsidR="0026606B" w:rsidRPr="0026606B" w:rsidRDefault="0026606B" w:rsidP="0026606B">
      <w:pPr>
        <w:numPr>
          <w:ilvl w:val="1"/>
          <w:numId w:val="29"/>
        </w:numPr>
        <w:snapToGrid w:val="0"/>
        <w:spacing w:after="0" w:line="240" w:lineRule="auto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</w:rPr>
        <w:t xml:space="preserve">An additional FDM </w:t>
      </w:r>
      <w:r w:rsidR="00756729">
        <w:rPr>
          <w:rFonts w:ascii="Arial" w:eastAsia="Times New Roman" w:hAnsi="Arial" w:cs="Arial"/>
          <w:sz w:val="20"/>
          <w:szCs w:val="20"/>
        </w:rPr>
        <w:t xml:space="preserve">WUS </w:t>
      </w:r>
      <w:r w:rsidRPr="0026606B">
        <w:rPr>
          <w:rFonts w:ascii="Arial" w:eastAsia="Times New Roman" w:hAnsi="Arial" w:cs="Arial"/>
          <w:sz w:val="20"/>
          <w:szCs w:val="20"/>
        </w:rPr>
        <w:t>resource</w:t>
      </w:r>
      <w:r w:rsidR="00756729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if configured</w:t>
      </w:r>
      <w:r w:rsidR="00756729">
        <w:rPr>
          <w:rFonts w:ascii="Arial" w:eastAsia="Times New Roman" w:hAnsi="Arial" w:cs="Arial"/>
          <w:sz w:val="20"/>
          <w:szCs w:val="20"/>
        </w:rPr>
        <w:t>,</w:t>
      </w:r>
      <w:r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="000C7FA8">
        <w:rPr>
          <w:rFonts w:ascii="Arial" w:eastAsia="Times New Roman" w:hAnsi="Arial" w:cs="Arial"/>
          <w:sz w:val="20"/>
          <w:szCs w:val="20"/>
        </w:rPr>
        <w:t>uses</w:t>
      </w:r>
      <w:r w:rsidR="000C7FA8" w:rsidRPr="0026606B">
        <w:rPr>
          <w:rFonts w:ascii="Arial" w:eastAsia="Times New Roman" w:hAnsi="Arial" w:cs="Arial"/>
          <w:sz w:val="20"/>
          <w:szCs w:val="20"/>
        </w:rPr>
        <w:t xml:space="preserve"> </w:t>
      </w:r>
      <w:r w:rsidRPr="0026606B">
        <w:rPr>
          <w:rFonts w:ascii="Arial" w:eastAsia="Times New Roman" w:hAnsi="Arial" w:cs="Arial"/>
          <w:sz w:val="20"/>
          <w:szCs w:val="20"/>
        </w:rPr>
        <w:t>2PRB</w:t>
      </w:r>
      <w:r w:rsidR="000C7FA8">
        <w:rPr>
          <w:rFonts w:ascii="Arial" w:eastAsia="Times New Roman" w:hAnsi="Arial" w:cs="Arial"/>
          <w:sz w:val="20"/>
          <w:szCs w:val="20"/>
        </w:rPr>
        <w:t xml:space="preserve"> </w:t>
      </w:r>
      <w:r w:rsidR="000C7FA8" w:rsidRPr="0026606B">
        <w:rPr>
          <w:rFonts w:ascii="Arial" w:eastAsia="Times New Roman" w:hAnsi="Arial" w:cs="Arial"/>
          <w:sz w:val="20"/>
          <w:szCs w:val="20"/>
        </w:rPr>
        <w:t xml:space="preserve">non-overlapped </w:t>
      </w:r>
      <w:r w:rsidR="000C7FA8">
        <w:rPr>
          <w:rFonts w:ascii="Arial" w:eastAsia="Times New Roman" w:hAnsi="Arial" w:cs="Arial"/>
          <w:sz w:val="20"/>
          <w:szCs w:val="20"/>
        </w:rPr>
        <w:t>with legacy WUS resource</w:t>
      </w:r>
      <w:r w:rsidRPr="0026606B">
        <w:rPr>
          <w:rFonts w:ascii="Arial" w:eastAsia="Times New Roman" w:hAnsi="Arial" w:cs="Arial"/>
          <w:sz w:val="20"/>
          <w:szCs w:val="20"/>
        </w:rPr>
        <w:t xml:space="preserve"> in frequency and </w:t>
      </w:r>
      <w:r w:rsidR="000C7FA8">
        <w:rPr>
          <w:rFonts w:ascii="Arial" w:eastAsia="Times New Roman" w:hAnsi="Arial" w:cs="Arial"/>
          <w:sz w:val="20"/>
          <w:szCs w:val="20"/>
        </w:rPr>
        <w:t xml:space="preserve">same </w:t>
      </w:r>
      <w:r w:rsidRPr="0026606B">
        <w:rPr>
          <w:rFonts w:ascii="Arial" w:eastAsia="Times New Roman" w:hAnsi="Arial" w:cs="Arial"/>
          <w:sz w:val="20"/>
          <w:szCs w:val="20"/>
        </w:rPr>
        <w:t>max WUS duration in time</w:t>
      </w:r>
      <w:r w:rsidR="000C7FA8">
        <w:rPr>
          <w:rFonts w:ascii="Arial" w:eastAsia="Times New Roman" w:hAnsi="Arial" w:cs="Arial"/>
          <w:sz w:val="20"/>
          <w:szCs w:val="20"/>
        </w:rPr>
        <w:t>.</w:t>
      </w:r>
    </w:p>
    <w:p w14:paraId="01FA7272" w14:textId="0B24EE15" w:rsidR="0026606B" w:rsidRPr="0026606B" w:rsidRDefault="0026606B" w:rsidP="0026606B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  <w:lang w:val="en-US"/>
        </w:rPr>
        <w:t xml:space="preserve">No more than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two additional</w:t>
      </w:r>
      <w:r w:rsidR="000C7FA8" w:rsidRPr="0026606B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Pr="0026606B">
        <w:rPr>
          <w:rFonts w:ascii="Arial" w:eastAsia="Times New Roman" w:hAnsi="Arial" w:cs="Arial"/>
          <w:sz w:val="20"/>
          <w:szCs w:val="20"/>
          <w:lang w:val="en-US"/>
        </w:rPr>
        <w:t xml:space="preserve">FDM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 xml:space="preserve">WUS </w:t>
      </w:r>
      <w:r w:rsidRPr="0026606B">
        <w:rPr>
          <w:rFonts w:ascii="Arial" w:eastAsia="Times New Roman" w:hAnsi="Arial" w:cs="Arial"/>
          <w:sz w:val="20"/>
          <w:szCs w:val="20"/>
          <w:lang w:val="en-US"/>
        </w:rPr>
        <w:t>resources can be configured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 xml:space="preserve"> besides legacy WUS resource within the same narrowband as associated PO.</w:t>
      </w:r>
    </w:p>
    <w:p w14:paraId="33091A94" w14:textId="6C6BE02C" w:rsidR="0026606B" w:rsidRPr="0026606B" w:rsidRDefault="0026606B" w:rsidP="0026606B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26606B">
        <w:rPr>
          <w:rFonts w:ascii="Arial" w:eastAsia="Times New Roman" w:hAnsi="Arial" w:cs="Arial"/>
          <w:sz w:val="20"/>
          <w:szCs w:val="20"/>
        </w:rPr>
        <w:t xml:space="preserve">Single-sequence CDM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is used in each FDM WUS resource.</w:t>
      </w:r>
    </w:p>
    <w:p w14:paraId="0DB520A9" w14:textId="77777777" w:rsidR="00B57669" w:rsidRDefault="00B57669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7B0C2BFA" w14:textId="77777777" w:rsidR="003535A5" w:rsidRDefault="003535A5" w:rsidP="00DD02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b/>
          <w:sz w:val="20"/>
          <w:szCs w:val="20"/>
        </w:rPr>
      </w:pPr>
    </w:p>
    <w:p w14:paraId="1D0008C3" w14:textId="5D7BE04F" w:rsidR="003535A5" w:rsidRPr="00DD02A5" w:rsidRDefault="009A42DF" w:rsidP="003535A5">
      <w:p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sym w:font="Wingdings" w:char="F0E8"/>
      </w:r>
      <w:r w:rsidR="003535A5" w:rsidRPr="00DD02A5">
        <w:rPr>
          <w:rFonts w:ascii="Arial" w:eastAsia="Times New Roman" w:hAnsi="Arial" w:cs="Arial"/>
          <w:sz w:val="20"/>
          <w:szCs w:val="20"/>
        </w:rPr>
        <w:t>Observation</w:t>
      </w:r>
      <w:r w:rsidR="003535A5">
        <w:rPr>
          <w:rFonts w:ascii="Arial" w:eastAsia="Times New Roman" w:hAnsi="Arial" w:cs="Arial"/>
          <w:sz w:val="20"/>
          <w:szCs w:val="20"/>
        </w:rPr>
        <w:t>2</w:t>
      </w:r>
      <w:r w:rsidR="003535A5" w:rsidRPr="00DD02A5">
        <w:rPr>
          <w:rFonts w:ascii="Arial" w:eastAsia="Times New Roman" w:hAnsi="Arial" w:cs="Arial"/>
          <w:sz w:val="20"/>
          <w:szCs w:val="20"/>
        </w:rPr>
        <w:t xml:space="preserve">: for multiplexing </w:t>
      </w:r>
      <w:r w:rsidR="003535A5" w:rsidRPr="003535A5">
        <w:rPr>
          <w:rFonts w:ascii="Arial" w:eastAsia="Times New Roman" w:hAnsi="Arial" w:cs="Arial"/>
          <w:sz w:val="20"/>
          <w:szCs w:val="20"/>
        </w:rPr>
        <w:t>between Rel-16 UE-group WUS and Rel-15 WUS:</w:t>
      </w:r>
    </w:p>
    <w:p w14:paraId="255CECE5" w14:textId="6911BA06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FDM only </w:t>
      </w:r>
    </w:p>
    <w:p w14:paraId="78F8CEAD" w14:textId="06ACCF0B" w:rsidR="003535A5" w:rsidRPr="006469C3" w:rsidRDefault="003535A5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Power sharing by more than one FDM resource results in larger overhead/delay for both Rel15 and Rel16 UEs</w:t>
      </w:r>
    </w:p>
    <w:p w14:paraId="2E8F8907" w14:textId="68D31354" w:rsidR="006469C3" w:rsidRPr="006469C3" w:rsidRDefault="006469C3" w:rsidP="006469C3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Limited utilization of legacy WUS resource in case of low ratio of legacy UE</w:t>
      </w:r>
    </w:p>
    <w:p w14:paraId="427856F4" w14:textId="20C34C27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T</w:t>
      </w: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DM only </w:t>
      </w:r>
    </w:p>
    <w:p w14:paraId="433A3837" w14:textId="4ACBB0A9" w:rsidR="003535A5" w:rsidRPr="001332F7" w:rsidRDefault="001332F7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No impact on legacy UEs</w:t>
      </w:r>
    </w:p>
    <w:p w14:paraId="03450E67" w14:textId="65FCC44E" w:rsidR="001332F7" w:rsidRPr="00DD02A5" w:rsidRDefault="001332F7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>Limited utilization of legacy WUS resource in case of low ratio of legacy UE</w:t>
      </w:r>
    </w:p>
    <w:p w14:paraId="43410CCE" w14:textId="44D003B1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>Single-sequence CDM only has worst power saving gain</w:t>
      </w:r>
      <w:r w:rsidR="006342E8" w:rsidRPr="006342E8">
        <w:rPr>
          <w:rFonts w:ascii="Arial" w:eastAsia="Times New Roman" w:hAnsi="Arial" w:cs="Arial"/>
          <w:sz w:val="20"/>
          <w:szCs w:val="20"/>
          <w:lang w:val="en-US"/>
        </w:rPr>
        <w:t xml:space="preserve"> </w:t>
      </w:r>
      <w:r w:rsidR="006342E8">
        <w:rPr>
          <w:rFonts w:ascii="Arial" w:eastAsia="Times New Roman" w:hAnsi="Arial" w:cs="Arial"/>
          <w:sz w:val="20"/>
          <w:szCs w:val="20"/>
          <w:lang w:val="en-US"/>
        </w:rPr>
        <w:t>than single-sequence CDM+TDM/FDM</w:t>
      </w:r>
      <w:r w:rsidR="00E329F5">
        <w:rPr>
          <w:rFonts w:ascii="Arial" w:eastAsia="Times New Roman" w:hAnsi="Arial" w:cs="Arial"/>
          <w:sz w:val="20"/>
          <w:szCs w:val="20"/>
          <w:lang w:val="en-US"/>
        </w:rPr>
        <w:t>.</w:t>
      </w:r>
    </w:p>
    <w:p w14:paraId="31950311" w14:textId="77777777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CDM+TDM </w:t>
      </w:r>
    </w:p>
    <w:p w14:paraId="67954D66" w14:textId="324380AA" w:rsidR="003535A5" w:rsidRPr="00DD02A5" w:rsidRDefault="006469C3" w:rsidP="003535A5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Legacy WUS resource can be configured to multiplex Rel15 WUS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and/</w:t>
      </w:r>
      <w:r>
        <w:rPr>
          <w:rFonts w:ascii="Arial" w:eastAsia="Times New Roman" w:hAnsi="Arial" w:cs="Arial"/>
          <w:sz w:val="20"/>
          <w:szCs w:val="20"/>
          <w:lang w:val="en-US"/>
        </w:rPr>
        <w:t>or Rel16 WUS by single-sequence CDM.</w:t>
      </w:r>
    </w:p>
    <w:p w14:paraId="65C72B54" w14:textId="77777777" w:rsidR="003535A5" w:rsidRPr="00DD02A5" w:rsidRDefault="003535A5" w:rsidP="003535A5">
      <w:pPr>
        <w:pStyle w:val="ListParagraph"/>
        <w:numPr>
          <w:ilvl w:val="0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 w:rsidRPr="00DD02A5">
        <w:rPr>
          <w:rFonts w:ascii="Arial" w:eastAsia="Times New Roman" w:hAnsi="Arial" w:cs="Arial"/>
          <w:sz w:val="20"/>
          <w:szCs w:val="20"/>
          <w:lang w:val="en-US"/>
        </w:rPr>
        <w:t xml:space="preserve">Single-sequence CDM+FDM </w:t>
      </w:r>
    </w:p>
    <w:p w14:paraId="304C42B5" w14:textId="6DF6045F" w:rsidR="006469C3" w:rsidRPr="00DD02A5" w:rsidRDefault="006469C3" w:rsidP="006469C3">
      <w:pPr>
        <w:pStyle w:val="ListParagraph"/>
        <w:numPr>
          <w:ilvl w:val="1"/>
          <w:numId w:val="29"/>
        </w:numPr>
        <w:autoSpaceDE w:val="0"/>
        <w:autoSpaceDN w:val="0"/>
        <w:snapToGrid w:val="0"/>
        <w:spacing w:after="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val="en-US"/>
        </w:rPr>
        <w:t xml:space="preserve">Legacy WUS resource can be configured to multiplex Rel15 WUS </w:t>
      </w:r>
      <w:r w:rsidR="000C7FA8">
        <w:rPr>
          <w:rFonts w:ascii="Arial" w:eastAsia="Times New Roman" w:hAnsi="Arial" w:cs="Arial"/>
          <w:sz w:val="20"/>
          <w:szCs w:val="20"/>
          <w:lang w:val="en-US"/>
        </w:rPr>
        <w:t>and/</w:t>
      </w:r>
      <w:r>
        <w:rPr>
          <w:rFonts w:ascii="Arial" w:eastAsia="Times New Roman" w:hAnsi="Arial" w:cs="Arial"/>
          <w:sz w:val="20"/>
          <w:szCs w:val="20"/>
          <w:lang w:val="en-US"/>
        </w:rPr>
        <w:t>or Rel16 WUS by single-sequence CDM.</w:t>
      </w:r>
    </w:p>
    <w:p w14:paraId="59A17480" w14:textId="77777777" w:rsidR="00DB27B9" w:rsidRDefault="00DB27B9" w:rsidP="00DB27B9">
      <w:p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</w:p>
    <w:p w14:paraId="06826F7A" w14:textId="77777777" w:rsidR="004A16E2" w:rsidRDefault="004A16E2" w:rsidP="00903BE3">
      <w:pPr>
        <w:rPr>
          <w:rFonts w:ascii="Arial" w:eastAsia="Times New Roman" w:hAnsi="Arial" w:cs="Arial"/>
          <w:b/>
          <w:sz w:val="20"/>
          <w:szCs w:val="20"/>
        </w:rPr>
      </w:pPr>
    </w:p>
    <w:p w14:paraId="4A9B10DA" w14:textId="18E5222E" w:rsidR="00903BE3" w:rsidRPr="00903BE3" w:rsidRDefault="00903BE3" w:rsidP="00903BE3">
      <w:pPr>
        <w:rPr>
          <w:rFonts w:ascii="Arial" w:eastAsia="Times New Roman" w:hAnsi="Arial" w:cs="Arial"/>
          <w:b/>
          <w:sz w:val="20"/>
          <w:szCs w:val="20"/>
        </w:rPr>
      </w:pPr>
      <w:r w:rsidRPr="00903BE3">
        <w:rPr>
          <w:rFonts w:ascii="Arial" w:eastAsia="Times New Roman" w:hAnsi="Arial" w:cs="Arial"/>
          <w:b/>
          <w:sz w:val="20"/>
          <w:szCs w:val="20"/>
        </w:rPr>
        <w:t>Proposal</w:t>
      </w:r>
      <w:r w:rsidR="00C625A3">
        <w:rPr>
          <w:rFonts w:ascii="Arial" w:eastAsia="Times New Roman" w:hAnsi="Arial" w:cs="Arial"/>
          <w:b/>
          <w:sz w:val="20"/>
          <w:szCs w:val="20"/>
        </w:rPr>
        <w:t>1</w:t>
      </w:r>
      <w:r w:rsidRPr="00903BE3">
        <w:rPr>
          <w:rFonts w:ascii="Arial" w:eastAsia="Times New Roman" w:hAnsi="Arial" w:cs="Arial"/>
          <w:b/>
          <w:sz w:val="20"/>
          <w:szCs w:val="20"/>
        </w:rPr>
        <w:t xml:space="preserve">: </w:t>
      </w:r>
    </w:p>
    <w:p w14:paraId="21FF297D" w14:textId="77777777" w:rsidR="00903BE3" w:rsidRPr="00DB27B9" w:rsidRDefault="00903BE3" w:rsidP="00903BE3">
      <w:pPr>
        <w:pStyle w:val="ListParagraph"/>
        <w:numPr>
          <w:ilvl w:val="0"/>
          <w:numId w:val="40"/>
        </w:numPr>
        <w:rPr>
          <w:rFonts w:ascii="Arial" w:eastAsia="Times New Roman" w:hAnsi="Arial" w:cs="Arial"/>
          <w:b/>
          <w:sz w:val="20"/>
          <w:szCs w:val="20"/>
          <w:lang w:val="en-US"/>
        </w:rPr>
      </w:pPr>
      <w:r w:rsidRPr="00DB27B9">
        <w:rPr>
          <w:rFonts w:ascii="Arial" w:eastAsia="Times New Roman" w:hAnsi="Arial" w:cs="Arial"/>
          <w:b/>
          <w:sz w:val="20"/>
          <w:szCs w:val="20"/>
          <w:lang w:val="en-US"/>
        </w:rPr>
        <w:t>A UE is required to monitor WUS(s) in only one WUS (T/F) resource location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.</w:t>
      </w:r>
    </w:p>
    <w:p w14:paraId="6CDDBB2F" w14:textId="2E5E1936" w:rsidR="00903BE3" w:rsidRPr="00896DBD" w:rsidRDefault="00903BE3" w:rsidP="00903BE3">
      <w:pPr>
        <w:pStyle w:val="ListParagraph"/>
        <w:numPr>
          <w:ilvl w:val="0"/>
          <w:numId w:val="40"/>
        </w:numPr>
        <w:rPr>
          <w:rFonts w:ascii="Arial" w:hAnsi="Arial" w:cs="Arial"/>
        </w:rPr>
      </w:pPr>
      <w:r w:rsidRPr="00896DBD">
        <w:rPr>
          <w:rFonts w:ascii="Arial" w:eastAsia="Times New Roman" w:hAnsi="Arial" w:cs="Arial"/>
          <w:b/>
          <w:sz w:val="20"/>
          <w:szCs w:val="20"/>
        </w:rPr>
        <w:t xml:space="preserve">Single-seq CDM is used in the same WUS resource if more than one UE group </w:t>
      </w:r>
      <w:r>
        <w:rPr>
          <w:rFonts w:ascii="Arial" w:eastAsia="Times New Roman" w:hAnsi="Arial" w:cs="Arial"/>
          <w:b/>
          <w:sz w:val="20"/>
          <w:szCs w:val="20"/>
          <w:lang w:val="en-US"/>
        </w:rPr>
        <w:t>is configured to monitor</w:t>
      </w:r>
      <w:r w:rsidRPr="00896DBD">
        <w:rPr>
          <w:rFonts w:ascii="Arial" w:eastAsia="Times New Roman" w:hAnsi="Arial" w:cs="Arial"/>
          <w:b/>
          <w:sz w:val="20"/>
          <w:szCs w:val="20"/>
        </w:rPr>
        <w:t xml:space="preserve"> the WUS resource.</w:t>
      </w:r>
    </w:p>
    <w:p w14:paraId="16532421" w14:textId="77777777" w:rsidR="00BA6385" w:rsidRDefault="00BA6385" w:rsidP="00DA666E">
      <w:pPr>
        <w:pStyle w:val="BodyText"/>
        <w:snapToGrid w:val="0"/>
        <w:spacing w:after="0"/>
        <w:rPr>
          <w:sz w:val="20"/>
          <w:szCs w:val="20"/>
        </w:rPr>
      </w:pPr>
    </w:p>
    <w:p w14:paraId="00D6A136" w14:textId="6FC0B637" w:rsidR="0088489A" w:rsidRPr="00577C59" w:rsidRDefault="0057583C" w:rsidP="0088489A">
      <w:pPr>
        <w:rPr>
          <w:rFonts w:ascii="Arial" w:hAnsi="Arial" w:cs="Arial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>Proposal</w:t>
      </w:r>
      <w:r w:rsidR="00C625A3">
        <w:rPr>
          <w:rFonts w:ascii="Arial" w:eastAsia="Times New Roman" w:hAnsi="Arial" w:cs="Arial"/>
          <w:b/>
          <w:sz w:val="20"/>
          <w:szCs w:val="20"/>
        </w:rPr>
        <w:t>2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="0088489A" w:rsidRPr="0088489A">
        <w:rPr>
          <w:rFonts w:ascii="Arial" w:eastAsia="Times New Roman" w:hAnsi="Arial" w:cs="Arial"/>
          <w:b/>
          <w:sz w:val="20"/>
          <w:szCs w:val="20"/>
        </w:rPr>
        <w:t>A common WUS is used to wake up all group WUS UEs monitoring the same WUS (time-frequency) resource if more than one UE group occupies the WUS resource.</w:t>
      </w:r>
    </w:p>
    <w:p w14:paraId="44F349D1" w14:textId="77777777" w:rsidR="0088489A" w:rsidRPr="0088489A" w:rsidRDefault="0088489A" w:rsidP="0088489A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8489A">
        <w:rPr>
          <w:rFonts w:ascii="Arial" w:eastAsia="Times New Roman" w:hAnsi="Arial" w:cs="Arial"/>
          <w:b/>
          <w:sz w:val="20"/>
          <w:szCs w:val="20"/>
        </w:rPr>
        <w:t>FFS: Whether the above is also applicable for Rel-15 WUS UEs</w:t>
      </w:r>
    </w:p>
    <w:p w14:paraId="4463AF6B" w14:textId="2241D593" w:rsidR="0088489A" w:rsidRDefault="0088489A" w:rsidP="0088489A">
      <w:pPr>
        <w:numPr>
          <w:ilvl w:val="0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88489A">
        <w:rPr>
          <w:rFonts w:ascii="Arial" w:eastAsia="Times New Roman" w:hAnsi="Arial" w:cs="Arial"/>
          <w:b/>
          <w:sz w:val="20"/>
          <w:szCs w:val="20"/>
        </w:rPr>
        <w:t>FFS: Whether to support waking up a subset of all WUS UE groups</w:t>
      </w:r>
    </w:p>
    <w:p w14:paraId="6786EA93" w14:textId="77777777" w:rsidR="00C625A3" w:rsidRPr="00C625A3" w:rsidRDefault="00C625A3" w:rsidP="00C625A3">
      <w:pPr>
        <w:spacing w:after="0" w:line="240" w:lineRule="auto"/>
        <w:ind w:left="720"/>
        <w:rPr>
          <w:rFonts w:ascii="Arial" w:eastAsia="Times New Roman" w:hAnsi="Arial" w:cs="Arial"/>
          <w:b/>
          <w:sz w:val="20"/>
          <w:szCs w:val="20"/>
        </w:rPr>
      </w:pPr>
    </w:p>
    <w:p w14:paraId="2C6D2AEB" w14:textId="2E9EA9D5" w:rsidR="004A16E2" w:rsidRDefault="004A16E2" w:rsidP="004A16E2">
      <w:pPr>
        <w:rPr>
          <w:rFonts w:ascii="Arial" w:eastAsia="Times New Roman" w:hAnsi="Arial" w:cs="Arial"/>
          <w:b/>
          <w:sz w:val="20"/>
          <w:szCs w:val="20"/>
        </w:rPr>
      </w:pPr>
      <w:r w:rsidRPr="00174006">
        <w:rPr>
          <w:rFonts w:ascii="Arial" w:eastAsia="Times New Roman" w:hAnsi="Arial" w:cs="Arial"/>
          <w:b/>
          <w:sz w:val="20"/>
          <w:szCs w:val="20"/>
        </w:rPr>
        <w:t>Proposal</w:t>
      </w:r>
      <w:r w:rsidR="00E56AD4">
        <w:rPr>
          <w:rFonts w:ascii="Arial" w:eastAsia="Times New Roman" w:hAnsi="Arial" w:cs="Arial"/>
          <w:b/>
          <w:sz w:val="20"/>
          <w:szCs w:val="20"/>
        </w:rPr>
        <w:t>3</w:t>
      </w:r>
      <w:r w:rsidRPr="00174006">
        <w:rPr>
          <w:rFonts w:ascii="Arial" w:eastAsia="Times New Roman" w:hAnsi="Arial" w:cs="Arial"/>
          <w:b/>
          <w:sz w:val="20"/>
          <w:szCs w:val="20"/>
        </w:rPr>
        <w:t xml:space="preserve">: </w:t>
      </w:r>
    </w:p>
    <w:p w14:paraId="7314395B" w14:textId="5BADD925" w:rsidR="004A16E2" w:rsidRPr="00896DBD" w:rsidRDefault="004A16E2" w:rsidP="004A16E2">
      <w:pPr>
        <w:pStyle w:val="ListParagraph"/>
        <w:numPr>
          <w:ilvl w:val="0"/>
          <w:numId w:val="40"/>
        </w:numPr>
        <w:rPr>
          <w:rFonts w:ascii="Arial" w:hAnsi="Arial" w:cs="Arial"/>
        </w:rPr>
      </w:pPr>
      <w:r>
        <w:rPr>
          <w:rFonts w:ascii="Arial" w:eastAsia="Times New Roman" w:hAnsi="Arial" w:cs="Arial"/>
          <w:b/>
          <w:sz w:val="20"/>
          <w:szCs w:val="20"/>
          <w:lang w:val="en-US"/>
        </w:rPr>
        <w:t>Up to 2 orthogonal WUS resources may be configured.</w:t>
      </w:r>
    </w:p>
    <w:p w14:paraId="69E95CE7" w14:textId="77777777" w:rsidR="004A16E2" w:rsidRPr="00DB27B9" w:rsidRDefault="004A16E2" w:rsidP="004A16E2">
      <w:pPr>
        <w:numPr>
          <w:ilvl w:val="1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0"/>
        </w:rPr>
        <w:t xml:space="preserve">FFS TDM and/or FDM </w:t>
      </w:r>
    </w:p>
    <w:p w14:paraId="389E0C12" w14:textId="77777777" w:rsidR="004A16E2" w:rsidRDefault="004A16E2" w:rsidP="004A16E2">
      <w:pPr>
        <w:numPr>
          <w:ilvl w:val="1"/>
          <w:numId w:val="40"/>
        </w:numPr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DB27B9">
        <w:rPr>
          <w:rFonts w:ascii="Arial" w:eastAsia="Times New Roman" w:hAnsi="Arial" w:cs="Arial"/>
          <w:b/>
          <w:sz w:val="20"/>
          <w:szCs w:val="20"/>
        </w:rPr>
        <w:t xml:space="preserve">FFS whether one of the WUS resources is configured to </w:t>
      </w:r>
      <w:r>
        <w:rPr>
          <w:rFonts w:ascii="Arial" w:eastAsia="Times New Roman" w:hAnsi="Arial" w:cs="Arial"/>
          <w:b/>
          <w:sz w:val="20"/>
          <w:szCs w:val="20"/>
        </w:rPr>
        <w:t xml:space="preserve">be </w:t>
      </w:r>
      <w:r w:rsidRPr="00DB27B9">
        <w:rPr>
          <w:rFonts w:ascii="Arial" w:eastAsia="Times New Roman" w:hAnsi="Arial" w:cs="Arial"/>
          <w:b/>
          <w:sz w:val="20"/>
          <w:szCs w:val="20"/>
        </w:rPr>
        <w:t>shared with legacy WUS.</w:t>
      </w:r>
    </w:p>
    <w:p w14:paraId="0099BA03" w14:textId="77777777" w:rsidR="00723FA5" w:rsidRDefault="00723FA5" w:rsidP="00723FA5">
      <w:pPr>
        <w:rPr>
          <w:rFonts w:ascii="Arial" w:eastAsia="Times New Roman" w:hAnsi="Arial" w:cs="Arial"/>
          <w:b/>
          <w:sz w:val="20"/>
          <w:szCs w:val="20"/>
        </w:rPr>
      </w:pPr>
    </w:p>
    <w:p w14:paraId="3D5E3B7A" w14:textId="6FE0C6B3" w:rsidR="00723FA5" w:rsidRPr="00723FA5" w:rsidRDefault="00723FA5" w:rsidP="00723FA5">
      <w:pPr>
        <w:rPr>
          <w:rFonts w:ascii="Arial" w:eastAsia="Times New Roman" w:hAnsi="Arial" w:cs="Arial"/>
          <w:b/>
          <w:sz w:val="20"/>
          <w:szCs w:val="20"/>
        </w:rPr>
      </w:pPr>
      <w:r w:rsidRPr="00723FA5">
        <w:rPr>
          <w:rFonts w:ascii="Arial" w:eastAsia="Times New Roman" w:hAnsi="Arial" w:cs="Arial"/>
          <w:b/>
          <w:sz w:val="20"/>
          <w:szCs w:val="20"/>
        </w:rPr>
        <w:lastRenderedPageBreak/>
        <w:t>Proposal</w:t>
      </w:r>
      <w:r w:rsidR="00E56AD4">
        <w:rPr>
          <w:rFonts w:ascii="Arial" w:eastAsia="Times New Roman" w:hAnsi="Arial" w:cs="Arial"/>
          <w:b/>
          <w:sz w:val="20"/>
          <w:szCs w:val="20"/>
        </w:rPr>
        <w:t>4</w:t>
      </w:r>
      <w:r w:rsidRPr="00723FA5">
        <w:rPr>
          <w:rFonts w:ascii="Arial" w:eastAsia="Times New Roman" w:hAnsi="Arial" w:cs="Arial"/>
          <w:b/>
          <w:sz w:val="20"/>
          <w:szCs w:val="20"/>
        </w:rPr>
        <w:t>: UE assumes same transmit power for a Rel-16 WUS sequence as that of a Rel-15 WUS sequence.</w:t>
      </w:r>
    </w:p>
    <w:p w14:paraId="7ED1F24A" w14:textId="3FD7E656" w:rsidR="00BC319F" w:rsidRPr="0021498D" w:rsidRDefault="00BC319F" w:rsidP="00BC319F">
      <w:pPr>
        <w:pStyle w:val="Heading2"/>
      </w:pPr>
      <w:r>
        <w:t>2.</w:t>
      </w:r>
      <w:r w:rsidR="004C3AF3">
        <w:t>3</w:t>
      </w:r>
      <w:r>
        <w:tab/>
        <w:t>Configurations for UE group MWUS</w:t>
      </w:r>
    </w:p>
    <w:p w14:paraId="45223571" w14:textId="58C0B6A6" w:rsidR="004C3AF3" w:rsidRDefault="00606EED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 xml:space="preserve">The number of </w:t>
      </w:r>
      <w:r w:rsidR="00DA666E">
        <w:rPr>
          <w:sz w:val="20"/>
          <w:szCs w:val="20"/>
        </w:rPr>
        <w:t>UE group</w:t>
      </w:r>
      <w:r>
        <w:rPr>
          <w:sz w:val="20"/>
          <w:szCs w:val="20"/>
        </w:rPr>
        <w:t>s</w:t>
      </w:r>
      <w:r w:rsidR="00DA666E">
        <w:rPr>
          <w:sz w:val="20"/>
          <w:szCs w:val="20"/>
        </w:rPr>
        <w:t xml:space="preserve"> is configur</w:t>
      </w:r>
      <w:r>
        <w:rPr>
          <w:sz w:val="20"/>
          <w:szCs w:val="20"/>
        </w:rPr>
        <w:t>ed per DRX/eDRX gap</w:t>
      </w:r>
    </w:p>
    <w:p w14:paraId="6471D1CA" w14:textId="43F60A99" w:rsidR="002E7E05" w:rsidRDefault="00DA666E" w:rsidP="003535A5">
      <w:pPr>
        <w:pStyle w:val="BodyText"/>
        <w:numPr>
          <w:ilvl w:val="1"/>
          <w:numId w:val="25"/>
        </w:numPr>
        <w:rPr>
          <w:sz w:val="20"/>
          <w:szCs w:val="20"/>
        </w:rPr>
      </w:pPr>
      <w:r w:rsidRPr="002E7E05">
        <w:rPr>
          <w:sz w:val="20"/>
          <w:szCs w:val="20"/>
        </w:rPr>
        <w:t>Yes</w:t>
      </w:r>
      <w:r w:rsidR="00590C5F">
        <w:rPr>
          <w:sz w:val="20"/>
          <w:szCs w:val="20"/>
        </w:rPr>
        <w:t xml:space="preserve"> (</w:t>
      </w:r>
      <w:r w:rsidR="00606EED">
        <w:rPr>
          <w:sz w:val="20"/>
          <w:szCs w:val="20"/>
        </w:rPr>
        <w:t>4</w:t>
      </w:r>
      <w:r w:rsidR="00590C5F">
        <w:rPr>
          <w:sz w:val="20"/>
          <w:szCs w:val="20"/>
        </w:rPr>
        <w:t>)</w:t>
      </w:r>
      <w:r w:rsidRPr="002E7E05">
        <w:rPr>
          <w:sz w:val="20"/>
          <w:szCs w:val="20"/>
        </w:rPr>
        <w:t xml:space="preserve">: </w:t>
      </w:r>
      <w:r w:rsidR="00606EED" w:rsidRPr="00606EED">
        <w:rPr>
          <w:sz w:val="20"/>
          <w:szCs w:val="20"/>
        </w:rPr>
        <w:t>Nokia, NSB</w:t>
      </w:r>
      <w:r w:rsidR="007D1D97">
        <w:rPr>
          <w:sz w:val="20"/>
          <w:szCs w:val="20"/>
        </w:rPr>
        <w:t xml:space="preserve"> (grouping for DRX UEs and eDRX UEs together if eDRX short gap is same as DRX gap)</w:t>
      </w:r>
      <w:r w:rsidR="00606EED">
        <w:rPr>
          <w:sz w:val="20"/>
          <w:szCs w:val="20"/>
        </w:rPr>
        <w:t>,</w:t>
      </w:r>
      <w:r w:rsidR="00606EED" w:rsidRPr="002E7E05">
        <w:rPr>
          <w:sz w:val="20"/>
          <w:szCs w:val="20"/>
        </w:rPr>
        <w:t xml:space="preserve"> </w:t>
      </w:r>
      <w:r w:rsidR="002E7E05" w:rsidRPr="002E7E05">
        <w:rPr>
          <w:sz w:val="20"/>
          <w:szCs w:val="20"/>
        </w:rPr>
        <w:t>ZTE,</w:t>
      </w:r>
      <w:r w:rsidRPr="002E7E05">
        <w:rPr>
          <w:sz w:val="20"/>
          <w:szCs w:val="20"/>
        </w:rPr>
        <w:t xml:space="preserve"> </w:t>
      </w:r>
      <w:r w:rsidR="00590C5F">
        <w:rPr>
          <w:sz w:val="20"/>
          <w:szCs w:val="20"/>
        </w:rPr>
        <w:t>QC</w:t>
      </w:r>
    </w:p>
    <w:p w14:paraId="2145CBD2" w14:textId="63D08C73" w:rsidR="00606EED" w:rsidRDefault="00606EED" w:rsidP="003535A5">
      <w:pPr>
        <w:pStyle w:val="BodyText"/>
        <w:numPr>
          <w:ilvl w:val="1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FFS (1): Samsung</w:t>
      </w:r>
    </w:p>
    <w:p w14:paraId="174AE1B6" w14:textId="1E0EF678" w:rsidR="00CC2843" w:rsidRPr="00E56AD4" w:rsidRDefault="00113DF4" w:rsidP="00195FE2">
      <w:pPr>
        <w:pStyle w:val="Caption"/>
        <w:spacing w:after="0"/>
        <w:jc w:val="both"/>
        <w:rPr>
          <w:rFonts w:ascii="Arial" w:hAnsi="Arial"/>
          <w:sz w:val="20"/>
          <w:szCs w:val="20"/>
          <w:lang w:eastAsia="zh-CN"/>
        </w:rPr>
      </w:pPr>
      <w:r w:rsidRPr="00CC2682">
        <w:rPr>
          <w:rFonts w:ascii="Arial" w:hAnsi="Arial"/>
          <w:sz w:val="20"/>
          <w:szCs w:val="20"/>
          <w:lang w:eastAsia="zh-CN"/>
        </w:rPr>
        <w:t xml:space="preserve">Proposal </w:t>
      </w:r>
      <w:r w:rsidR="004A16E2">
        <w:rPr>
          <w:rFonts w:ascii="Arial" w:hAnsi="Arial"/>
          <w:sz w:val="20"/>
          <w:szCs w:val="20"/>
          <w:lang w:eastAsia="zh-CN"/>
        </w:rPr>
        <w:t>5</w:t>
      </w:r>
      <w:r w:rsidRPr="00CC2682">
        <w:rPr>
          <w:rFonts w:ascii="Arial" w:hAnsi="Arial"/>
          <w:sz w:val="20"/>
          <w:szCs w:val="20"/>
          <w:lang w:eastAsia="zh-CN"/>
        </w:rPr>
        <w:t xml:space="preserve">: </w:t>
      </w:r>
      <w:r w:rsidR="00D25F99" w:rsidRPr="00E56AD4">
        <w:rPr>
          <w:rFonts w:ascii="Arial" w:hAnsi="Arial"/>
          <w:sz w:val="20"/>
          <w:szCs w:val="20"/>
          <w:lang w:eastAsia="zh-CN"/>
        </w:rPr>
        <w:t>If eDRX short gap</w:t>
      </w:r>
      <w:r w:rsidR="00195FE2" w:rsidRPr="00E56AD4">
        <w:rPr>
          <w:rFonts w:ascii="Arial" w:hAnsi="Arial"/>
          <w:sz w:val="20"/>
          <w:szCs w:val="20"/>
          <w:lang w:eastAsia="zh-CN"/>
        </w:rPr>
        <w:t xml:space="preserve"> is same as DRX gap</w:t>
      </w:r>
      <w:r w:rsidR="00D25F99" w:rsidRPr="00E56AD4">
        <w:rPr>
          <w:rFonts w:ascii="Arial" w:hAnsi="Arial"/>
          <w:sz w:val="20"/>
          <w:szCs w:val="20"/>
          <w:lang w:eastAsia="zh-CN"/>
        </w:rPr>
        <w:t>, same number of UE groups is configured for DRX UEs and eDRX UEs with eDRX short gap</w:t>
      </w:r>
      <w:r w:rsidR="00CC2843" w:rsidRPr="00E56AD4">
        <w:rPr>
          <w:rFonts w:ascii="Arial" w:hAnsi="Arial"/>
          <w:sz w:val="20"/>
          <w:szCs w:val="20"/>
          <w:lang w:eastAsia="zh-CN"/>
        </w:rPr>
        <w:t>.</w:t>
      </w:r>
    </w:p>
    <w:p w14:paraId="1C875198" w14:textId="74E65E98" w:rsidR="00195FE2" w:rsidRPr="00E56AD4" w:rsidRDefault="00195FE2" w:rsidP="00CC2843">
      <w:pPr>
        <w:pStyle w:val="ListParagraph"/>
        <w:numPr>
          <w:ilvl w:val="0"/>
          <w:numId w:val="29"/>
        </w:numPr>
        <w:rPr>
          <w:rFonts w:ascii="Arial" w:eastAsiaTheme="minorEastAsia" w:hAnsi="Arial"/>
          <w:b/>
          <w:sz w:val="20"/>
          <w:szCs w:val="20"/>
          <w:lang w:val="en-US"/>
        </w:rPr>
      </w:pPr>
      <w:r w:rsidRPr="00E56AD4">
        <w:rPr>
          <w:rFonts w:ascii="Arial" w:eastAsiaTheme="minorEastAsia" w:hAnsi="Arial"/>
          <w:b/>
          <w:sz w:val="20"/>
          <w:szCs w:val="20"/>
          <w:lang w:val="en-US"/>
        </w:rPr>
        <w:t>FFS different number of UE groups for different DRX/eDRX gap</w:t>
      </w:r>
    </w:p>
    <w:p w14:paraId="75A62037" w14:textId="77777777" w:rsidR="00113DF4" w:rsidRDefault="00113DF4" w:rsidP="00113DF4">
      <w:pPr>
        <w:pStyle w:val="BodyText"/>
        <w:rPr>
          <w:sz w:val="20"/>
          <w:szCs w:val="20"/>
        </w:rPr>
      </w:pPr>
    </w:p>
    <w:p w14:paraId="2B050B48" w14:textId="6340B9BB" w:rsidR="00ED5187" w:rsidRDefault="00ED5187" w:rsidP="00F25875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ED5187">
        <w:rPr>
          <w:sz w:val="20"/>
          <w:szCs w:val="20"/>
        </w:rPr>
        <w:t xml:space="preserve">Max </w:t>
      </w:r>
      <w:r>
        <w:rPr>
          <w:sz w:val="20"/>
          <w:szCs w:val="20"/>
        </w:rPr>
        <w:t>n</w:t>
      </w:r>
      <w:r w:rsidRPr="00ED5187">
        <w:rPr>
          <w:sz w:val="20"/>
          <w:szCs w:val="20"/>
        </w:rPr>
        <w:t>umber of UE group MWUS</w:t>
      </w:r>
    </w:p>
    <w:p w14:paraId="2E582CDD" w14:textId="77777777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>Ericsson: number of UE groups should be an evaluation criterion for group WUS sequence</w:t>
      </w:r>
    </w:p>
    <w:p w14:paraId="07BDE405" w14:textId="5B974E04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HW, </w:t>
      </w:r>
      <w:proofErr w:type="spellStart"/>
      <w:r w:rsidRPr="009A42DF">
        <w:rPr>
          <w:rFonts w:ascii="Arial" w:eastAsia="Times New Roman" w:hAnsi="Arial" w:cs="Arial"/>
          <w:sz w:val="20"/>
          <w:szCs w:val="20"/>
        </w:rPr>
        <w:t>HiSi</w:t>
      </w:r>
      <w:proofErr w:type="spellEnd"/>
      <w:r w:rsidRPr="009A42DF">
        <w:rPr>
          <w:rFonts w:ascii="Arial" w:eastAsia="Times New Roman" w:hAnsi="Arial" w:cs="Arial"/>
          <w:sz w:val="20"/>
          <w:szCs w:val="20"/>
        </w:rPr>
        <w:t>: up to 8 for MTC</w:t>
      </w:r>
    </w:p>
    <w:p w14:paraId="54E4A4A1" w14:textId="77777777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Sony: at least 6 </w:t>
      </w:r>
    </w:p>
    <w:p w14:paraId="628C9C7D" w14:textId="77777777" w:rsidR="009A42DF" w:rsidRPr="009A42DF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20"/>
          <w:szCs w:val="20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ZTE: at least 4 </w:t>
      </w:r>
    </w:p>
    <w:p w14:paraId="475C45BF" w14:textId="77777777" w:rsidR="009A42DF" w:rsidRPr="003A3029" w:rsidRDefault="009A42DF" w:rsidP="009A42DF">
      <w:pPr>
        <w:pStyle w:val="ListParagraph"/>
        <w:numPr>
          <w:ilvl w:val="1"/>
          <w:numId w:val="25"/>
        </w:numPr>
        <w:contextualSpacing/>
        <w:rPr>
          <w:rFonts w:ascii="Arial" w:eastAsia="Times New Roman" w:hAnsi="Arial" w:cs="Arial"/>
          <w:sz w:val="16"/>
          <w:szCs w:val="16"/>
        </w:rPr>
      </w:pPr>
      <w:r w:rsidRPr="009A42DF">
        <w:rPr>
          <w:rFonts w:ascii="Arial" w:eastAsia="Times New Roman" w:hAnsi="Arial" w:cs="Arial"/>
          <w:sz w:val="20"/>
          <w:szCs w:val="20"/>
        </w:rPr>
        <w:t xml:space="preserve">Samsung: up to 4 </w:t>
      </w:r>
    </w:p>
    <w:p w14:paraId="50455E93" w14:textId="77777777" w:rsidR="00DA666E" w:rsidRPr="00596E5A" w:rsidRDefault="00DA666E" w:rsidP="00DA666E">
      <w:pPr>
        <w:pStyle w:val="BodyText"/>
        <w:ind w:left="720"/>
        <w:rPr>
          <w:sz w:val="20"/>
          <w:szCs w:val="20"/>
        </w:rPr>
      </w:pPr>
      <w:r w:rsidRPr="00FF6DD6">
        <w:rPr>
          <w:sz w:val="20"/>
          <w:szCs w:val="20"/>
        </w:rPr>
        <w:sym w:font="Wingdings" w:char="F0E8"/>
      </w:r>
      <w:r>
        <w:rPr>
          <w:sz w:val="20"/>
          <w:szCs w:val="20"/>
        </w:rPr>
        <w:t>Observation: No clear majority view yet, related with multiplexing scheme</w:t>
      </w:r>
    </w:p>
    <w:p w14:paraId="2859EB70" w14:textId="5E54CDE2" w:rsidR="00DF6FCD" w:rsidRPr="00DA666E" w:rsidRDefault="00DA666E" w:rsidP="00DA666E">
      <w:pPr>
        <w:pStyle w:val="Heading2"/>
      </w:pPr>
      <w:r>
        <w:t xml:space="preserve">2.4 </w:t>
      </w:r>
      <w:r w:rsidR="00ED5187" w:rsidRPr="00DA666E">
        <w:t>UE grouping</w:t>
      </w:r>
    </w:p>
    <w:p w14:paraId="4805D3B0" w14:textId="499E1C96" w:rsidR="0063290E" w:rsidRDefault="0063290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Up to RAN2: Ericsson, Sony</w:t>
      </w:r>
      <w:r w:rsidR="00EA432B">
        <w:rPr>
          <w:sz w:val="20"/>
          <w:szCs w:val="20"/>
        </w:rPr>
        <w:t>, QC</w:t>
      </w:r>
    </w:p>
    <w:p w14:paraId="39A1DBB3" w14:textId="3BC56E37" w:rsidR="002E7E05" w:rsidRDefault="002E7E05" w:rsidP="002E7E05">
      <w:pPr>
        <w:pStyle w:val="BodyText"/>
        <w:rPr>
          <w:sz w:val="20"/>
          <w:szCs w:val="20"/>
        </w:rPr>
      </w:pPr>
      <w:r>
        <w:rPr>
          <w:sz w:val="20"/>
          <w:szCs w:val="20"/>
        </w:rPr>
        <w:t>Besides UE ID, consider</w:t>
      </w:r>
    </w:p>
    <w:p w14:paraId="1BB568C1" w14:textId="32CBD9B2" w:rsidR="00DA666E" w:rsidRPr="004F0EC5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Coverage</w:t>
      </w:r>
      <w:r w:rsidRPr="004F0EC5">
        <w:rPr>
          <w:sz w:val="20"/>
          <w:szCs w:val="20"/>
        </w:rPr>
        <w:t xml:space="preserve">: </w:t>
      </w:r>
      <w:r w:rsidRPr="00DA666E">
        <w:rPr>
          <w:sz w:val="20"/>
          <w:szCs w:val="20"/>
        </w:rPr>
        <w:t>Nokia, NSB</w:t>
      </w:r>
      <w:r w:rsidR="002E7E05">
        <w:rPr>
          <w:sz w:val="20"/>
          <w:szCs w:val="20"/>
        </w:rPr>
        <w:t xml:space="preserve">, LGE (separate grouping for </w:t>
      </w:r>
      <w:r w:rsidR="002E7E05" w:rsidRPr="00EA432B">
        <w:rPr>
          <w:sz w:val="20"/>
          <w:szCs w:val="20"/>
        </w:rPr>
        <w:t>Enhanced Coverage Restricted UEs</w:t>
      </w:r>
      <w:r w:rsidR="002E7E05">
        <w:rPr>
          <w:sz w:val="20"/>
          <w:szCs w:val="20"/>
        </w:rPr>
        <w:t>)</w:t>
      </w:r>
    </w:p>
    <w:p w14:paraId="1980802B" w14:textId="3A1C436B" w:rsidR="00DA666E" w:rsidRDefault="00DA666E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>
        <w:rPr>
          <w:sz w:val="20"/>
          <w:szCs w:val="20"/>
        </w:rPr>
        <w:t>Service</w:t>
      </w:r>
      <w:r w:rsidRPr="004F0EC5">
        <w:rPr>
          <w:sz w:val="20"/>
          <w:szCs w:val="20"/>
        </w:rPr>
        <w:t xml:space="preserve">: </w:t>
      </w:r>
      <w:r w:rsidR="00EA432B">
        <w:rPr>
          <w:sz w:val="20"/>
          <w:szCs w:val="20"/>
        </w:rPr>
        <w:t>Lenovo, Moto</w:t>
      </w:r>
    </w:p>
    <w:p w14:paraId="695340AD" w14:textId="39E520C3" w:rsidR="00EA432B" w:rsidRDefault="00EA432B" w:rsidP="00DA666E">
      <w:pPr>
        <w:pStyle w:val="BodyText"/>
        <w:numPr>
          <w:ilvl w:val="0"/>
          <w:numId w:val="25"/>
        </w:numPr>
        <w:rPr>
          <w:sz w:val="20"/>
          <w:szCs w:val="20"/>
        </w:rPr>
      </w:pPr>
      <w:r w:rsidRPr="00EA432B">
        <w:rPr>
          <w:sz w:val="20"/>
          <w:szCs w:val="20"/>
        </w:rPr>
        <w:t>Mobility or Stationary UEs: Ericsson</w:t>
      </w:r>
    </w:p>
    <w:p w14:paraId="42352565" w14:textId="70E3D360" w:rsidR="004D7048" w:rsidRDefault="004D7048" w:rsidP="004D7048">
      <w:pPr>
        <w:pStyle w:val="BodyText"/>
        <w:ind w:left="360"/>
        <w:rPr>
          <w:sz w:val="20"/>
          <w:szCs w:val="20"/>
        </w:rPr>
      </w:pPr>
      <w:r>
        <w:rPr>
          <w:sz w:val="20"/>
          <w:szCs w:val="20"/>
        </w:rPr>
        <w:t>Up to RAN2: Ericsson, Sony</w:t>
      </w:r>
    </w:p>
    <w:p w14:paraId="6DF7B080" w14:textId="2C851289" w:rsidR="003B5B3D" w:rsidRPr="004D7048" w:rsidRDefault="004D7048" w:rsidP="004D7048">
      <w:pPr>
        <w:pStyle w:val="BodyText"/>
        <w:rPr>
          <w:b/>
          <w:sz w:val="20"/>
          <w:szCs w:val="20"/>
        </w:rPr>
      </w:pPr>
      <w:r w:rsidRPr="004D7048">
        <w:rPr>
          <w:b/>
          <w:sz w:val="20"/>
          <w:szCs w:val="20"/>
        </w:rPr>
        <w:sym w:font="Wingdings" w:char="F0E8"/>
      </w:r>
      <w:r w:rsidRPr="004D7048">
        <w:rPr>
          <w:b/>
          <w:sz w:val="20"/>
          <w:szCs w:val="20"/>
        </w:rPr>
        <w:t xml:space="preserve">Observation: </w:t>
      </w:r>
      <w:r w:rsidR="00B67ED2">
        <w:rPr>
          <w:b/>
          <w:sz w:val="20"/>
          <w:szCs w:val="20"/>
        </w:rPr>
        <w:t>Up to</w:t>
      </w:r>
      <w:r w:rsidRPr="004D7048">
        <w:rPr>
          <w:b/>
          <w:sz w:val="20"/>
          <w:szCs w:val="20"/>
        </w:rPr>
        <w:t xml:space="preserve"> RAN2 discussion</w:t>
      </w:r>
    </w:p>
    <w:p w14:paraId="0001A61B" w14:textId="77777777" w:rsidR="00704612" w:rsidRPr="004F6519" w:rsidRDefault="00704612" w:rsidP="00704612">
      <w:pPr>
        <w:rPr>
          <w:rFonts w:ascii="Arial" w:eastAsia="Times New Roman" w:hAnsi="Arial" w:cs="Arial"/>
          <w:b/>
          <w:sz w:val="20"/>
          <w:szCs w:val="20"/>
        </w:rPr>
      </w:pPr>
    </w:p>
    <w:p w14:paraId="00AC1EC7" w14:textId="52F6582B" w:rsidR="006D59AB" w:rsidRDefault="006D59AB" w:rsidP="006D59AB">
      <w:pPr>
        <w:pStyle w:val="Heading1"/>
      </w:pPr>
      <w:r>
        <w:t>3</w:t>
      </w:r>
      <w:r>
        <w:tab/>
        <w:t>Summary</w:t>
      </w:r>
    </w:p>
    <w:p w14:paraId="58CFDE97" w14:textId="3DA1BEEC" w:rsidR="006D59AB" w:rsidRPr="000500E6" w:rsidRDefault="006D59AB" w:rsidP="006D59AB">
      <w:pPr>
        <w:pStyle w:val="Caption"/>
        <w:spacing w:after="0"/>
        <w:jc w:val="both"/>
        <w:rPr>
          <w:rFonts w:ascii="Arial" w:hAnsi="Arial"/>
          <w:b w:val="0"/>
          <w:sz w:val="20"/>
          <w:szCs w:val="20"/>
          <w:lang w:eastAsia="zh-CN"/>
        </w:rPr>
      </w:pPr>
      <w:r w:rsidRPr="000500E6">
        <w:rPr>
          <w:rFonts w:ascii="Arial" w:hAnsi="Arial"/>
          <w:b w:val="0"/>
          <w:sz w:val="20"/>
          <w:szCs w:val="20"/>
          <w:lang w:eastAsia="zh-CN"/>
        </w:rPr>
        <w:t>Potential proposals are summarized as follows:</w:t>
      </w:r>
    </w:p>
    <w:p w14:paraId="6020A170" w14:textId="77777777" w:rsidR="00B63A7B" w:rsidRPr="004F6519" w:rsidRDefault="00B63A7B" w:rsidP="00B63A7B">
      <w:pPr>
        <w:rPr>
          <w:rFonts w:ascii="Arial" w:eastAsia="Times New Roman" w:hAnsi="Arial" w:cs="Arial"/>
          <w:b/>
          <w:sz w:val="20"/>
          <w:szCs w:val="20"/>
        </w:rPr>
      </w:pPr>
      <w:bookmarkStart w:id="5" w:name="_In-sequence_SDU_delivery"/>
      <w:bookmarkEnd w:id="5"/>
    </w:p>
    <w:p w14:paraId="3296A162" w14:textId="53CED978" w:rsidR="00BC319F" w:rsidRDefault="00F507D1" w:rsidP="00F33F5C">
      <w:pPr>
        <w:pStyle w:val="Heading1"/>
      </w:pPr>
      <w:r w:rsidRPr="00CE0424">
        <w:t>References</w:t>
      </w:r>
    </w:p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1345"/>
        <w:gridCol w:w="5760"/>
        <w:gridCol w:w="2610"/>
      </w:tblGrid>
      <w:tr w:rsidR="00AE6CD4" w:rsidRPr="00AE6CD4" w14:paraId="14B794AA" w14:textId="77777777" w:rsidTr="00AE6CD4">
        <w:trPr>
          <w:trHeight w:val="450"/>
        </w:trPr>
        <w:tc>
          <w:tcPr>
            <w:tcW w:w="1345" w:type="dxa"/>
            <w:hideMark/>
          </w:tcPr>
          <w:p w14:paraId="53EA974C" w14:textId="77777777" w:rsidR="00AE6CD4" w:rsidRPr="00AE6CD4" w:rsidRDefault="005C0CE9" w:rsidP="00AE6CD4">
            <w:pPr>
              <w:rPr>
                <w:b/>
                <w:bCs/>
                <w:u w:val="single"/>
                <w:lang w:eastAsia="ja-JP"/>
              </w:rPr>
            </w:pPr>
            <w:hyperlink r:id="rId21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R1-1901514</w:t>
              </w:r>
            </w:hyperlink>
          </w:p>
        </w:tc>
        <w:tc>
          <w:tcPr>
            <w:tcW w:w="5760" w:type="dxa"/>
            <w:hideMark/>
          </w:tcPr>
          <w:p w14:paraId="69BB288E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Support of sub-groups for MWUS</w:t>
            </w:r>
          </w:p>
        </w:tc>
        <w:tc>
          <w:tcPr>
            <w:tcW w:w="2610" w:type="dxa"/>
            <w:hideMark/>
          </w:tcPr>
          <w:p w14:paraId="4C0FC9A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Huawei, HiSilicon</w:t>
            </w:r>
          </w:p>
        </w:tc>
      </w:tr>
      <w:tr w:rsidR="00AE6CD4" w:rsidRPr="00AE6CD4" w14:paraId="39223CAF" w14:textId="77777777" w:rsidTr="00AE6CD4">
        <w:trPr>
          <w:trHeight w:val="450"/>
        </w:trPr>
        <w:tc>
          <w:tcPr>
            <w:tcW w:w="1345" w:type="dxa"/>
            <w:hideMark/>
          </w:tcPr>
          <w:p w14:paraId="61CEE970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2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R1-1901647</w:t>
              </w:r>
            </w:hyperlink>
          </w:p>
        </w:tc>
        <w:tc>
          <w:tcPr>
            <w:tcW w:w="5760" w:type="dxa"/>
            <w:hideMark/>
          </w:tcPr>
          <w:p w14:paraId="59DE69EB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for eMTC</w:t>
            </w:r>
          </w:p>
        </w:tc>
        <w:tc>
          <w:tcPr>
            <w:tcW w:w="2610" w:type="dxa"/>
            <w:hideMark/>
          </w:tcPr>
          <w:p w14:paraId="44923C5B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vivo</w:t>
            </w:r>
          </w:p>
        </w:tc>
      </w:tr>
      <w:tr w:rsidR="00AE6CD4" w:rsidRPr="00AE6CD4" w14:paraId="7802FB10" w14:textId="77777777" w:rsidTr="00AE6CD4">
        <w:trPr>
          <w:trHeight w:val="450"/>
        </w:trPr>
        <w:tc>
          <w:tcPr>
            <w:tcW w:w="1345" w:type="dxa"/>
            <w:hideMark/>
          </w:tcPr>
          <w:p w14:paraId="717EE64E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3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R1-1901737</w:t>
              </w:r>
            </w:hyperlink>
          </w:p>
        </w:tc>
        <w:tc>
          <w:tcPr>
            <w:tcW w:w="5760" w:type="dxa"/>
            <w:hideMark/>
          </w:tcPr>
          <w:p w14:paraId="2C562B49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in LTE-MTC</w:t>
            </w:r>
          </w:p>
        </w:tc>
        <w:tc>
          <w:tcPr>
            <w:tcW w:w="2610" w:type="dxa"/>
            <w:hideMark/>
          </w:tcPr>
          <w:p w14:paraId="00C74732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Ericsson</w:t>
            </w:r>
          </w:p>
        </w:tc>
      </w:tr>
      <w:tr w:rsidR="00AE6CD4" w:rsidRPr="00AE6CD4" w14:paraId="4E5AFF0B" w14:textId="77777777" w:rsidTr="00AE6CD4">
        <w:trPr>
          <w:trHeight w:val="450"/>
        </w:trPr>
        <w:tc>
          <w:tcPr>
            <w:tcW w:w="1345" w:type="dxa"/>
            <w:hideMark/>
          </w:tcPr>
          <w:p w14:paraId="256693F8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4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R1-1901857</w:t>
              </w:r>
            </w:hyperlink>
          </w:p>
        </w:tc>
        <w:tc>
          <w:tcPr>
            <w:tcW w:w="5760" w:type="dxa"/>
            <w:hideMark/>
          </w:tcPr>
          <w:p w14:paraId="6B47598C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Discussion on Wake-up signal for MTC</w:t>
            </w:r>
          </w:p>
        </w:tc>
        <w:tc>
          <w:tcPr>
            <w:tcW w:w="2610" w:type="dxa"/>
            <w:hideMark/>
          </w:tcPr>
          <w:p w14:paraId="2B434280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ZTE</w:t>
            </w:r>
          </w:p>
        </w:tc>
      </w:tr>
      <w:tr w:rsidR="00AE6CD4" w:rsidRPr="00AE6CD4" w14:paraId="314D347E" w14:textId="77777777" w:rsidTr="00AE6CD4">
        <w:trPr>
          <w:trHeight w:val="450"/>
        </w:trPr>
        <w:tc>
          <w:tcPr>
            <w:tcW w:w="1345" w:type="dxa"/>
            <w:hideMark/>
          </w:tcPr>
          <w:p w14:paraId="13F71AF8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5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R1-1901953</w:t>
              </w:r>
            </w:hyperlink>
          </w:p>
        </w:tc>
        <w:tc>
          <w:tcPr>
            <w:tcW w:w="5760" w:type="dxa"/>
            <w:hideMark/>
          </w:tcPr>
          <w:p w14:paraId="09D26AFF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for MTC</w:t>
            </w:r>
          </w:p>
        </w:tc>
        <w:tc>
          <w:tcPr>
            <w:tcW w:w="2610" w:type="dxa"/>
            <w:hideMark/>
          </w:tcPr>
          <w:p w14:paraId="685F7660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Nokia, Nokia Shanghai Bell</w:t>
            </w:r>
          </w:p>
        </w:tc>
      </w:tr>
      <w:tr w:rsidR="00AE6CD4" w:rsidRPr="00AE6CD4" w14:paraId="288B05E8" w14:textId="77777777" w:rsidTr="00AE6CD4">
        <w:trPr>
          <w:trHeight w:val="450"/>
        </w:trPr>
        <w:tc>
          <w:tcPr>
            <w:tcW w:w="1345" w:type="dxa"/>
            <w:hideMark/>
          </w:tcPr>
          <w:p w14:paraId="79E383A9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6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R1-1902055</w:t>
              </w:r>
            </w:hyperlink>
          </w:p>
        </w:tc>
        <w:tc>
          <w:tcPr>
            <w:tcW w:w="5760" w:type="dxa"/>
            <w:hideMark/>
          </w:tcPr>
          <w:p w14:paraId="283EEBF3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Discussion on UE-grouping wake up signal in MTC</w:t>
            </w:r>
          </w:p>
        </w:tc>
        <w:tc>
          <w:tcPr>
            <w:tcW w:w="2610" w:type="dxa"/>
            <w:hideMark/>
          </w:tcPr>
          <w:p w14:paraId="10EE7F01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LG Electronics</w:t>
            </w:r>
          </w:p>
        </w:tc>
      </w:tr>
      <w:tr w:rsidR="00AE6CD4" w:rsidRPr="00AE6CD4" w14:paraId="75F2C69D" w14:textId="77777777" w:rsidTr="00AE6CD4">
        <w:trPr>
          <w:trHeight w:val="450"/>
        </w:trPr>
        <w:tc>
          <w:tcPr>
            <w:tcW w:w="1345" w:type="dxa"/>
            <w:hideMark/>
          </w:tcPr>
          <w:p w14:paraId="786E6620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7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R1-1902145</w:t>
              </w:r>
            </w:hyperlink>
          </w:p>
        </w:tc>
        <w:tc>
          <w:tcPr>
            <w:tcW w:w="5760" w:type="dxa"/>
            <w:hideMark/>
          </w:tcPr>
          <w:p w14:paraId="3E50D974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for Rel-16 MTC</w:t>
            </w:r>
          </w:p>
        </w:tc>
        <w:tc>
          <w:tcPr>
            <w:tcW w:w="2610" w:type="dxa"/>
            <w:hideMark/>
          </w:tcPr>
          <w:p w14:paraId="3EB30C7C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Lenovo, Motorola Mobility</w:t>
            </w:r>
          </w:p>
        </w:tc>
      </w:tr>
      <w:tr w:rsidR="00AE6CD4" w:rsidRPr="00AE6CD4" w14:paraId="25869CD4" w14:textId="77777777" w:rsidTr="00AE6CD4">
        <w:trPr>
          <w:trHeight w:val="450"/>
        </w:trPr>
        <w:tc>
          <w:tcPr>
            <w:tcW w:w="1345" w:type="dxa"/>
            <w:hideMark/>
          </w:tcPr>
          <w:p w14:paraId="7DBA5F81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8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R1-1902191</w:t>
              </w:r>
            </w:hyperlink>
          </w:p>
        </w:tc>
        <w:tc>
          <w:tcPr>
            <w:tcW w:w="5760" w:type="dxa"/>
            <w:hideMark/>
          </w:tcPr>
          <w:p w14:paraId="71EEDC69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 group wake up signal for MTC</w:t>
            </w:r>
          </w:p>
        </w:tc>
        <w:tc>
          <w:tcPr>
            <w:tcW w:w="2610" w:type="dxa"/>
            <w:hideMark/>
          </w:tcPr>
          <w:p w14:paraId="738A8E6B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Sony</w:t>
            </w:r>
          </w:p>
        </w:tc>
      </w:tr>
      <w:tr w:rsidR="00AE6CD4" w:rsidRPr="00AE6CD4" w14:paraId="5D8FE557" w14:textId="77777777" w:rsidTr="00AE6CD4">
        <w:trPr>
          <w:trHeight w:val="450"/>
        </w:trPr>
        <w:tc>
          <w:tcPr>
            <w:tcW w:w="1345" w:type="dxa"/>
            <w:hideMark/>
          </w:tcPr>
          <w:p w14:paraId="383B3188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29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R1-1902209</w:t>
              </w:r>
            </w:hyperlink>
          </w:p>
        </w:tc>
        <w:tc>
          <w:tcPr>
            <w:tcW w:w="5760" w:type="dxa"/>
            <w:hideMark/>
          </w:tcPr>
          <w:p w14:paraId="51E7F0F1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for eMTC</w:t>
            </w:r>
          </w:p>
        </w:tc>
        <w:tc>
          <w:tcPr>
            <w:tcW w:w="2610" w:type="dxa"/>
            <w:hideMark/>
          </w:tcPr>
          <w:p w14:paraId="4A1332C7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Samsung</w:t>
            </w:r>
          </w:p>
        </w:tc>
      </w:tr>
      <w:tr w:rsidR="00AE6CD4" w:rsidRPr="00AE6CD4" w14:paraId="28B4965D" w14:textId="77777777" w:rsidTr="00AE6CD4">
        <w:trPr>
          <w:trHeight w:val="450"/>
        </w:trPr>
        <w:tc>
          <w:tcPr>
            <w:tcW w:w="1345" w:type="dxa"/>
            <w:hideMark/>
          </w:tcPr>
          <w:p w14:paraId="745E2DC4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30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R1-1902366</w:t>
              </w:r>
            </w:hyperlink>
          </w:p>
        </w:tc>
        <w:tc>
          <w:tcPr>
            <w:tcW w:w="5760" w:type="dxa"/>
            <w:hideMark/>
          </w:tcPr>
          <w:p w14:paraId="5C0EBF5F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</w:t>
            </w:r>
          </w:p>
        </w:tc>
        <w:tc>
          <w:tcPr>
            <w:tcW w:w="2610" w:type="dxa"/>
            <w:hideMark/>
          </w:tcPr>
          <w:p w14:paraId="3CD0936D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Qualcomm Incorporated</w:t>
            </w:r>
          </w:p>
        </w:tc>
      </w:tr>
      <w:tr w:rsidR="00AE6CD4" w:rsidRPr="00AE6CD4" w14:paraId="03A958C5" w14:textId="77777777" w:rsidTr="00AE6CD4">
        <w:trPr>
          <w:trHeight w:val="450"/>
        </w:trPr>
        <w:tc>
          <w:tcPr>
            <w:tcW w:w="1345" w:type="dxa"/>
            <w:hideMark/>
          </w:tcPr>
          <w:p w14:paraId="32F9387D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31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R1-1902450</w:t>
              </w:r>
            </w:hyperlink>
          </w:p>
        </w:tc>
        <w:tc>
          <w:tcPr>
            <w:tcW w:w="5760" w:type="dxa"/>
            <w:hideMark/>
          </w:tcPr>
          <w:p w14:paraId="1DF8F0EC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UE-group wake-up signal for eMTC</w:t>
            </w:r>
          </w:p>
        </w:tc>
        <w:tc>
          <w:tcPr>
            <w:tcW w:w="2610" w:type="dxa"/>
            <w:hideMark/>
          </w:tcPr>
          <w:p w14:paraId="723F5B9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Intel Corporation</w:t>
            </w:r>
          </w:p>
        </w:tc>
      </w:tr>
      <w:tr w:rsidR="00AE6CD4" w:rsidRPr="00AE6CD4" w14:paraId="31B79B78" w14:textId="77777777" w:rsidTr="00AE6CD4">
        <w:trPr>
          <w:trHeight w:val="450"/>
        </w:trPr>
        <w:tc>
          <w:tcPr>
            <w:tcW w:w="1345" w:type="dxa"/>
            <w:hideMark/>
          </w:tcPr>
          <w:p w14:paraId="12BF37F0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32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R1-1902641</w:t>
              </w:r>
            </w:hyperlink>
          </w:p>
        </w:tc>
        <w:tc>
          <w:tcPr>
            <w:tcW w:w="5760" w:type="dxa"/>
            <w:hideMark/>
          </w:tcPr>
          <w:p w14:paraId="4CD1B8C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Consideration on UE-group wake-up signal for Rel-16 MTC</w:t>
            </w:r>
          </w:p>
        </w:tc>
        <w:tc>
          <w:tcPr>
            <w:tcW w:w="2610" w:type="dxa"/>
            <w:hideMark/>
          </w:tcPr>
          <w:p w14:paraId="24AA3B74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Sharp</w:t>
            </w:r>
          </w:p>
        </w:tc>
      </w:tr>
      <w:tr w:rsidR="00AE6CD4" w:rsidRPr="00AE6CD4" w14:paraId="25E97CFA" w14:textId="77777777" w:rsidTr="00AE6CD4">
        <w:trPr>
          <w:trHeight w:val="450"/>
        </w:trPr>
        <w:tc>
          <w:tcPr>
            <w:tcW w:w="1345" w:type="dxa"/>
            <w:hideMark/>
          </w:tcPr>
          <w:p w14:paraId="6BD42BA0" w14:textId="77777777" w:rsidR="00AE6CD4" w:rsidRPr="00AE6CD4" w:rsidRDefault="005C0CE9">
            <w:pPr>
              <w:rPr>
                <w:b/>
                <w:bCs/>
                <w:u w:val="single"/>
                <w:lang w:eastAsia="ja-JP"/>
              </w:rPr>
            </w:pPr>
            <w:hyperlink r:id="rId33" w:history="1">
              <w:r w:rsidR="00AE6CD4" w:rsidRPr="00AE6CD4">
                <w:rPr>
                  <w:rStyle w:val="Hyperlink"/>
                  <w:b/>
                  <w:bCs/>
                  <w:lang w:eastAsia="ja-JP"/>
                </w:rPr>
                <w:t>R1-1902775</w:t>
              </w:r>
            </w:hyperlink>
          </w:p>
        </w:tc>
        <w:tc>
          <w:tcPr>
            <w:tcW w:w="5760" w:type="dxa"/>
            <w:hideMark/>
          </w:tcPr>
          <w:p w14:paraId="459A7B95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Discussion on UE-group wake up signal in MTC</w:t>
            </w:r>
          </w:p>
        </w:tc>
        <w:tc>
          <w:tcPr>
            <w:tcW w:w="2610" w:type="dxa"/>
            <w:hideMark/>
          </w:tcPr>
          <w:p w14:paraId="5283D0AE" w14:textId="77777777" w:rsidR="00AE6CD4" w:rsidRPr="00AE6CD4" w:rsidRDefault="00AE6CD4">
            <w:pPr>
              <w:rPr>
                <w:lang w:eastAsia="ja-JP"/>
              </w:rPr>
            </w:pPr>
            <w:r w:rsidRPr="00AE6CD4">
              <w:rPr>
                <w:lang w:eastAsia="ja-JP"/>
              </w:rPr>
              <w:t>NTT DOCOMO, INC.</w:t>
            </w:r>
          </w:p>
        </w:tc>
      </w:tr>
    </w:tbl>
    <w:p w14:paraId="4179AB7B" w14:textId="77777777" w:rsidR="00AE6CD4" w:rsidRPr="00AE6CD4" w:rsidRDefault="00AE6CD4" w:rsidP="00AE6CD4">
      <w:pPr>
        <w:rPr>
          <w:lang w:eastAsia="ja-JP"/>
        </w:rPr>
      </w:pPr>
    </w:p>
    <w:sectPr w:rsidR="00AE6CD4" w:rsidRPr="00AE6CD4" w:rsidSect="00C473A5">
      <w:headerReference w:type="even" r:id="rId34"/>
      <w:footerReference w:type="default" r:id="rId3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87E026" w14:textId="77777777" w:rsidR="005C0CE9" w:rsidRDefault="005C0CE9">
      <w:r>
        <w:separator/>
      </w:r>
    </w:p>
  </w:endnote>
  <w:endnote w:type="continuationSeparator" w:id="0">
    <w:p w14:paraId="7FD86A09" w14:textId="77777777" w:rsidR="005C0CE9" w:rsidRDefault="005C0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CC2843" w:rsidRDefault="00CC2843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CBF7F2" w14:textId="77777777" w:rsidR="005C0CE9" w:rsidRDefault="005C0CE9">
      <w:r>
        <w:separator/>
      </w:r>
    </w:p>
  </w:footnote>
  <w:footnote w:type="continuationSeparator" w:id="0">
    <w:p w14:paraId="126A4372" w14:textId="77777777" w:rsidR="005C0CE9" w:rsidRDefault="005C0C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CC2843" w:rsidRDefault="00CC284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A863763"/>
    <w:multiLevelType w:val="hybridMultilevel"/>
    <w:tmpl w:val="1D4C4D6C"/>
    <w:lvl w:ilvl="0" w:tplc="21C4D190">
      <w:start w:val="2"/>
      <w:numFmt w:val="bullet"/>
      <w:lvlText w:val="-"/>
      <w:lvlJc w:val="left"/>
      <w:pPr>
        <w:ind w:left="360" w:hanging="360"/>
      </w:pPr>
      <w:rPr>
        <w:rFonts w:ascii="Times New Roman" w:eastAsia="Gulim" w:hAnsi="Times New Roman" w:cs="Times New Roman" w:hint="default"/>
        <w:b/>
        <w:i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E432B2B"/>
    <w:multiLevelType w:val="hybridMultilevel"/>
    <w:tmpl w:val="9D44A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B4FB5"/>
    <w:multiLevelType w:val="hybridMultilevel"/>
    <w:tmpl w:val="D264FC12"/>
    <w:lvl w:ilvl="0" w:tplc="04CC76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AB3B6B"/>
    <w:multiLevelType w:val="hybridMultilevel"/>
    <w:tmpl w:val="F05ED248"/>
    <w:lvl w:ilvl="0" w:tplc="843083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2550724"/>
    <w:multiLevelType w:val="hybridMultilevel"/>
    <w:tmpl w:val="519ADEE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E715B32"/>
    <w:multiLevelType w:val="hybridMultilevel"/>
    <w:tmpl w:val="59E2B256"/>
    <w:lvl w:ilvl="0" w:tplc="5628D8C4">
      <w:start w:val="10"/>
      <w:numFmt w:val="bullet"/>
      <w:lvlText w:val="-"/>
      <w:lvlJc w:val="left"/>
      <w:pPr>
        <w:ind w:left="576" w:hanging="360"/>
      </w:pPr>
      <w:rPr>
        <w:rFonts w:ascii="Times New Roman" w:eastAsia="Gulim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2" w15:restartNumberingAfterBreak="0">
    <w:nsid w:val="646138E8"/>
    <w:multiLevelType w:val="multilevel"/>
    <w:tmpl w:val="C32E2EF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3" w15:restartNumberingAfterBreak="0">
    <w:nsid w:val="65AC3803"/>
    <w:multiLevelType w:val="hybridMultilevel"/>
    <w:tmpl w:val="90B054EC"/>
    <w:lvl w:ilvl="0" w:tplc="91562F76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D51C9D"/>
    <w:multiLevelType w:val="hybridMultilevel"/>
    <w:tmpl w:val="F716A1EE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8C045B"/>
    <w:multiLevelType w:val="hybridMultilevel"/>
    <w:tmpl w:val="7250C6C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C66138"/>
    <w:multiLevelType w:val="multilevel"/>
    <w:tmpl w:val="F580BA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17"/>
  </w:num>
  <w:num w:numId="5">
    <w:abstractNumId w:val="12"/>
  </w:num>
  <w:num w:numId="6">
    <w:abstractNumId w:val="21"/>
  </w:num>
  <w:num w:numId="7">
    <w:abstractNumId w:val="28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19"/>
  </w:num>
  <w:num w:numId="16">
    <w:abstractNumId w:val="29"/>
  </w:num>
  <w:num w:numId="17">
    <w:abstractNumId w:val="9"/>
  </w:num>
  <w:num w:numId="18">
    <w:abstractNumId w:val="10"/>
  </w:num>
  <w:num w:numId="19">
    <w:abstractNumId w:val="5"/>
  </w:num>
  <w:num w:numId="20">
    <w:abstractNumId w:val="38"/>
  </w:num>
  <w:num w:numId="21">
    <w:abstractNumId w:val="15"/>
  </w:num>
  <w:num w:numId="22">
    <w:abstractNumId w:val="37"/>
  </w:num>
  <w:num w:numId="23">
    <w:abstractNumId w:val="30"/>
  </w:num>
  <w:num w:numId="24">
    <w:abstractNumId w:val="4"/>
  </w:num>
  <w:num w:numId="25">
    <w:abstractNumId w:val="7"/>
  </w:num>
  <w:num w:numId="26">
    <w:abstractNumId w:val="8"/>
  </w:num>
  <w:num w:numId="27">
    <w:abstractNumId w:val="33"/>
  </w:num>
  <w:num w:numId="28">
    <w:abstractNumId w:val="31"/>
  </w:num>
  <w:num w:numId="29">
    <w:abstractNumId w:val="25"/>
  </w:num>
  <w:num w:numId="30">
    <w:abstractNumId w:val="35"/>
  </w:num>
  <w:num w:numId="31">
    <w:abstractNumId w:val="20"/>
  </w:num>
  <w:num w:numId="32">
    <w:abstractNumId w:val="36"/>
  </w:num>
  <w:num w:numId="33">
    <w:abstractNumId w:val="34"/>
  </w:num>
  <w:num w:numId="34">
    <w:abstractNumId w:val="6"/>
  </w:num>
  <w:num w:numId="35">
    <w:abstractNumId w:val="39"/>
  </w:num>
  <w:num w:numId="36">
    <w:abstractNumId w:val="32"/>
  </w:num>
  <w:num w:numId="37">
    <w:abstractNumId w:val="18"/>
  </w:num>
  <w:num w:numId="38">
    <w:abstractNumId w:val="22"/>
  </w:num>
  <w:num w:numId="39">
    <w:abstractNumId w:val="14"/>
  </w:num>
  <w:num w:numId="4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4B60"/>
    <w:rsid w:val="000050C2"/>
    <w:rsid w:val="0000564C"/>
    <w:rsid w:val="00006446"/>
    <w:rsid w:val="00006896"/>
    <w:rsid w:val="000078CB"/>
    <w:rsid w:val="00007CDC"/>
    <w:rsid w:val="00010581"/>
    <w:rsid w:val="000109F8"/>
    <w:rsid w:val="00011B28"/>
    <w:rsid w:val="00015D15"/>
    <w:rsid w:val="00023894"/>
    <w:rsid w:val="0002564D"/>
    <w:rsid w:val="00025ECA"/>
    <w:rsid w:val="00031B97"/>
    <w:rsid w:val="000325B8"/>
    <w:rsid w:val="00034C15"/>
    <w:rsid w:val="00036BA1"/>
    <w:rsid w:val="0003779B"/>
    <w:rsid w:val="00040F30"/>
    <w:rsid w:val="000422E2"/>
    <w:rsid w:val="00042F22"/>
    <w:rsid w:val="000431FB"/>
    <w:rsid w:val="000444EF"/>
    <w:rsid w:val="00045562"/>
    <w:rsid w:val="000500E6"/>
    <w:rsid w:val="00052A07"/>
    <w:rsid w:val="000534E3"/>
    <w:rsid w:val="0005606A"/>
    <w:rsid w:val="00057117"/>
    <w:rsid w:val="00060D6C"/>
    <w:rsid w:val="000616E7"/>
    <w:rsid w:val="0006487E"/>
    <w:rsid w:val="00065E1A"/>
    <w:rsid w:val="00072E81"/>
    <w:rsid w:val="00077E5F"/>
    <w:rsid w:val="0008036A"/>
    <w:rsid w:val="00081AE6"/>
    <w:rsid w:val="000855EB"/>
    <w:rsid w:val="00085B52"/>
    <w:rsid w:val="000866F2"/>
    <w:rsid w:val="0009009F"/>
    <w:rsid w:val="00090522"/>
    <w:rsid w:val="00091557"/>
    <w:rsid w:val="000924C1"/>
    <w:rsid w:val="000924F0"/>
    <w:rsid w:val="00093474"/>
    <w:rsid w:val="0009510F"/>
    <w:rsid w:val="00097AA0"/>
    <w:rsid w:val="000A0C16"/>
    <w:rsid w:val="000A1B7B"/>
    <w:rsid w:val="000A34AC"/>
    <w:rsid w:val="000A56F2"/>
    <w:rsid w:val="000B16E8"/>
    <w:rsid w:val="000B2719"/>
    <w:rsid w:val="000B2B2F"/>
    <w:rsid w:val="000B3A8F"/>
    <w:rsid w:val="000B4AB9"/>
    <w:rsid w:val="000B58C3"/>
    <w:rsid w:val="000B61E9"/>
    <w:rsid w:val="000C15EF"/>
    <w:rsid w:val="000C165A"/>
    <w:rsid w:val="000C2E19"/>
    <w:rsid w:val="000C55A4"/>
    <w:rsid w:val="000C7FA8"/>
    <w:rsid w:val="000D0D07"/>
    <w:rsid w:val="000D4797"/>
    <w:rsid w:val="000D77C7"/>
    <w:rsid w:val="000E0527"/>
    <w:rsid w:val="000E1E92"/>
    <w:rsid w:val="000E6987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BE7"/>
    <w:rsid w:val="00113CF4"/>
    <w:rsid w:val="00113DF4"/>
    <w:rsid w:val="001150D4"/>
    <w:rsid w:val="001153EA"/>
    <w:rsid w:val="00115643"/>
    <w:rsid w:val="00116765"/>
    <w:rsid w:val="001219F5"/>
    <w:rsid w:val="00121A20"/>
    <w:rsid w:val="0012377F"/>
    <w:rsid w:val="00124314"/>
    <w:rsid w:val="00126B4A"/>
    <w:rsid w:val="00131F80"/>
    <w:rsid w:val="00132FD0"/>
    <w:rsid w:val="001332F7"/>
    <w:rsid w:val="001344C0"/>
    <w:rsid w:val="001346FA"/>
    <w:rsid w:val="00135252"/>
    <w:rsid w:val="00137AB5"/>
    <w:rsid w:val="00137F0B"/>
    <w:rsid w:val="001435F8"/>
    <w:rsid w:val="00143EAC"/>
    <w:rsid w:val="001468E8"/>
    <w:rsid w:val="00151E23"/>
    <w:rsid w:val="001526E0"/>
    <w:rsid w:val="001551B5"/>
    <w:rsid w:val="0015741B"/>
    <w:rsid w:val="00157CD9"/>
    <w:rsid w:val="001602D1"/>
    <w:rsid w:val="0016394E"/>
    <w:rsid w:val="00164CBC"/>
    <w:rsid w:val="001659C1"/>
    <w:rsid w:val="00173A8E"/>
    <w:rsid w:val="00174006"/>
    <w:rsid w:val="0017502C"/>
    <w:rsid w:val="0018143F"/>
    <w:rsid w:val="00181FF8"/>
    <w:rsid w:val="00190AC1"/>
    <w:rsid w:val="0019341A"/>
    <w:rsid w:val="00195FE2"/>
    <w:rsid w:val="00197DF9"/>
    <w:rsid w:val="001A1987"/>
    <w:rsid w:val="001A235E"/>
    <w:rsid w:val="001A2564"/>
    <w:rsid w:val="001A5374"/>
    <w:rsid w:val="001A60E5"/>
    <w:rsid w:val="001A6173"/>
    <w:rsid w:val="001A6CBA"/>
    <w:rsid w:val="001A74C5"/>
    <w:rsid w:val="001B0D97"/>
    <w:rsid w:val="001B5A5D"/>
    <w:rsid w:val="001C1CE5"/>
    <w:rsid w:val="001C3D2A"/>
    <w:rsid w:val="001D446B"/>
    <w:rsid w:val="001D51BA"/>
    <w:rsid w:val="001D53E7"/>
    <w:rsid w:val="001D6342"/>
    <w:rsid w:val="001D6D53"/>
    <w:rsid w:val="001E58E2"/>
    <w:rsid w:val="001E7AED"/>
    <w:rsid w:val="001E7DD7"/>
    <w:rsid w:val="001F3916"/>
    <w:rsid w:val="001F54C5"/>
    <w:rsid w:val="001F5BAF"/>
    <w:rsid w:val="001F662C"/>
    <w:rsid w:val="001F7074"/>
    <w:rsid w:val="001F70CF"/>
    <w:rsid w:val="00200490"/>
    <w:rsid w:val="00201F3A"/>
    <w:rsid w:val="00203F96"/>
    <w:rsid w:val="002069B2"/>
    <w:rsid w:val="00207FA3"/>
    <w:rsid w:val="002115FC"/>
    <w:rsid w:val="0021326D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1070"/>
    <w:rsid w:val="0025660E"/>
    <w:rsid w:val="00257543"/>
    <w:rsid w:val="002617E7"/>
    <w:rsid w:val="00264228"/>
    <w:rsid w:val="00264334"/>
    <w:rsid w:val="0026473E"/>
    <w:rsid w:val="0026606B"/>
    <w:rsid w:val="00266214"/>
    <w:rsid w:val="0026636F"/>
    <w:rsid w:val="00267C83"/>
    <w:rsid w:val="002709D7"/>
    <w:rsid w:val="0027144F"/>
    <w:rsid w:val="00271663"/>
    <w:rsid w:val="00271813"/>
    <w:rsid w:val="00271F3A"/>
    <w:rsid w:val="00273278"/>
    <w:rsid w:val="002737F4"/>
    <w:rsid w:val="002805F5"/>
    <w:rsid w:val="00280751"/>
    <w:rsid w:val="0028280A"/>
    <w:rsid w:val="00283FAC"/>
    <w:rsid w:val="00286ACD"/>
    <w:rsid w:val="00287838"/>
    <w:rsid w:val="00290760"/>
    <w:rsid w:val="002907B5"/>
    <w:rsid w:val="0029209F"/>
    <w:rsid w:val="00292EB7"/>
    <w:rsid w:val="00296227"/>
    <w:rsid w:val="00296F44"/>
    <w:rsid w:val="0029777D"/>
    <w:rsid w:val="002A055E"/>
    <w:rsid w:val="002A0DD4"/>
    <w:rsid w:val="002A1D4E"/>
    <w:rsid w:val="002A2869"/>
    <w:rsid w:val="002A6062"/>
    <w:rsid w:val="002A7DFC"/>
    <w:rsid w:val="002B24D6"/>
    <w:rsid w:val="002C2E89"/>
    <w:rsid w:val="002C41E6"/>
    <w:rsid w:val="002D071A"/>
    <w:rsid w:val="002D34B2"/>
    <w:rsid w:val="002D48B0"/>
    <w:rsid w:val="002D5931"/>
    <w:rsid w:val="002D5B37"/>
    <w:rsid w:val="002D6E3B"/>
    <w:rsid w:val="002D7637"/>
    <w:rsid w:val="002D7AE7"/>
    <w:rsid w:val="002E02EC"/>
    <w:rsid w:val="002E17F2"/>
    <w:rsid w:val="002E7CAE"/>
    <w:rsid w:val="002E7E05"/>
    <w:rsid w:val="002F2771"/>
    <w:rsid w:val="002F37A9"/>
    <w:rsid w:val="002F5F60"/>
    <w:rsid w:val="00301CE6"/>
    <w:rsid w:val="0030256B"/>
    <w:rsid w:val="0030501F"/>
    <w:rsid w:val="00307BA1"/>
    <w:rsid w:val="00311702"/>
    <w:rsid w:val="00311E82"/>
    <w:rsid w:val="00313135"/>
    <w:rsid w:val="00313FD6"/>
    <w:rsid w:val="003143BD"/>
    <w:rsid w:val="00314444"/>
    <w:rsid w:val="00315363"/>
    <w:rsid w:val="003203ED"/>
    <w:rsid w:val="00320AFE"/>
    <w:rsid w:val="00322C9F"/>
    <w:rsid w:val="00324D23"/>
    <w:rsid w:val="00331751"/>
    <w:rsid w:val="00334579"/>
    <w:rsid w:val="00335858"/>
    <w:rsid w:val="00336BDA"/>
    <w:rsid w:val="00340872"/>
    <w:rsid w:val="00342BD7"/>
    <w:rsid w:val="003454FD"/>
    <w:rsid w:val="00346DB5"/>
    <w:rsid w:val="003477B1"/>
    <w:rsid w:val="00351F97"/>
    <w:rsid w:val="003535A5"/>
    <w:rsid w:val="00357380"/>
    <w:rsid w:val="003602D9"/>
    <w:rsid w:val="003604CE"/>
    <w:rsid w:val="00370E47"/>
    <w:rsid w:val="003742AC"/>
    <w:rsid w:val="00377802"/>
    <w:rsid w:val="00377CE1"/>
    <w:rsid w:val="00385BF0"/>
    <w:rsid w:val="003939FF"/>
    <w:rsid w:val="0039626C"/>
    <w:rsid w:val="003A1611"/>
    <w:rsid w:val="003A2223"/>
    <w:rsid w:val="003A2A0F"/>
    <w:rsid w:val="003A45A1"/>
    <w:rsid w:val="003A4F54"/>
    <w:rsid w:val="003A5B0A"/>
    <w:rsid w:val="003A6BAC"/>
    <w:rsid w:val="003A70A4"/>
    <w:rsid w:val="003A7EF3"/>
    <w:rsid w:val="003B0B04"/>
    <w:rsid w:val="003B159C"/>
    <w:rsid w:val="003B1840"/>
    <w:rsid w:val="003B369F"/>
    <w:rsid w:val="003B36A3"/>
    <w:rsid w:val="003B5278"/>
    <w:rsid w:val="003B5B3D"/>
    <w:rsid w:val="003B64BB"/>
    <w:rsid w:val="003B7FE5"/>
    <w:rsid w:val="003C11C8"/>
    <w:rsid w:val="003C2702"/>
    <w:rsid w:val="003C37B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3F6BD8"/>
    <w:rsid w:val="004000E8"/>
    <w:rsid w:val="00402E2B"/>
    <w:rsid w:val="0040512B"/>
    <w:rsid w:val="00405CA5"/>
    <w:rsid w:val="00407CD3"/>
    <w:rsid w:val="00410134"/>
    <w:rsid w:val="00410B72"/>
    <w:rsid w:val="00410F18"/>
    <w:rsid w:val="00411932"/>
    <w:rsid w:val="0041263E"/>
    <w:rsid w:val="00413AAC"/>
    <w:rsid w:val="00413E92"/>
    <w:rsid w:val="00421105"/>
    <w:rsid w:val="00422AA4"/>
    <w:rsid w:val="004242F4"/>
    <w:rsid w:val="00427248"/>
    <w:rsid w:val="00427F2D"/>
    <w:rsid w:val="00437447"/>
    <w:rsid w:val="00441A92"/>
    <w:rsid w:val="004431DC"/>
    <w:rsid w:val="0044445C"/>
    <w:rsid w:val="00444F56"/>
    <w:rsid w:val="00446488"/>
    <w:rsid w:val="00450B4A"/>
    <w:rsid w:val="004517AA"/>
    <w:rsid w:val="00452CAC"/>
    <w:rsid w:val="00457565"/>
    <w:rsid w:val="0045778F"/>
    <w:rsid w:val="00457B71"/>
    <w:rsid w:val="00461402"/>
    <w:rsid w:val="00463545"/>
    <w:rsid w:val="00464A5D"/>
    <w:rsid w:val="00464D79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16E2"/>
    <w:rsid w:val="004A2B94"/>
    <w:rsid w:val="004B24D3"/>
    <w:rsid w:val="004B4823"/>
    <w:rsid w:val="004B6F6A"/>
    <w:rsid w:val="004B7C0C"/>
    <w:rsid w:val="004C05F7"/>
    <w:rsid w:val="004C2333"/>
    <w:rsid w:val="004C3898"/>
    <w:rsid w:val="004C3AF3"/>
    <w:rsid w:val="004D36B1"/>
    <w:rsid w:val="004D7048"/>
    <w:rsid w:val="004D7EBD"/>
    <w:rsid w:val="004E1455"/>
    <w:rsid w:val="004E2680"/>
    <w:rsid w:val="004E28F9"/>
    <w:rsid w:val="004E42B4"/>
    <w:rsid w:val="004E462E"/>
    <w:rsid w:val="004E56DC"/>
    <w:rsid w:val="004E6A6E"/>
    <w:rsid w:val="004E76F4"/>
    <w:rsid w:val="004F0B4E"/>
    <w:rsid w:val="004F0B6C"/>
    <w:rsid w:val="004F0EC5"/>
    <w:rsid w:val="004F2078"/>
    <w:rsid w:val="004F4DA3"/>
    <w:rsid w:val="004F62F9"/>
    <w:rsid w:val="004F6519"/>
    <w:rsid w:val="00500FB5"/>
    <w:rsid w:val="00506557"/>
    <w:rsid w:val="0050677A"/>
    <w:rsid w:val="005108D8"/>
    <w:rsid w:val="005116F9"/>
    <w:rsid w:val="00514B3C"/>
    <w:rsid w:val="005153A7"/>
    <w:rsid w:val="005219CF"/>
    <w:rsid w:val="00525686"/>
    <w:rsid w:val="005257BC"/>
    <w:rsid w:val="00534504"/>
    <w:rsid w:val="00534B59"/>
    <w:rsid w:val="0053522B"/>
    <w:rsid w:val="00536759"/>
    <w:rsid w:val="00537C62"/>
    <w:rsid w:val="00546970"/>
    <w:rsid w:val="00554E19"/>
    <w:rsid w:val="0056121F"/>
    <w:rsid w:val="00562C10"/>
    <w:rsid w:val="00563C35"/>
    <w:rsid w:val="0056619D"/>
    <w:rsid w:val="00566E68"/>
    <w:rsid w:val="00572505"/>
    <w:rsid w:val="0057363B"/>
    <w:rsid w:val="0057497F"/>
    <w:rsid w:val="00575138"/>
    <w:rsid w:val="0057583C"/>
    <w:rsid w:val="00582809"/>
    <w:rsid w:val="0058798C"/>
    <w:rsid w:val="005900FA"/>
    <w:rsid w:val="00590C5F"/>
    <w:rsid w:val="005935A4"/>
    <w:rsid w:val="005948C2"/>
    <w:rsid w:val="00594A95"/>
    <w:rsid w:val="00595BA1"/>
    <w:rsid w:val="00595DCA"/>
    <w:rsid w:val="00596E5A"/>
    <w:rsid w:val="0059779B"/>
    <w:rsid w:val="005A209A"/>
    <w:rsid w:val="005A37A4"/>
    <w:rsid w:val="005A6496"/>
    <w:rsid w:val="005A662D"/>
    <w:rsid w:val="005B1409"/>
    <w:rsid w:val="005B35D7"/>
    <w:rsid w:val="005B392A"/>
    <w:rsid w:val="005B3AA3"/>
    <w:rsid w:val="005B6DDC"/>
    <w:rsid w:val="005B6F83"/>
    <w:rsid w:val="005C0CE9"/>
    <w:rsid w:val="005C3C8B"/>
    <w:rsid w:val="005C74FB"/>
    <w:rsid w:val="005D1602"/>
    <w:rsid w:val="005D1B70"/>
    <w:rsid w:val="005E385F"/>
    <w:rsid w:val="005E5B81"/>
    <w:rsid w:val="005F2CB1"/>
    <w:rsid w:val="005F3025"/>
    <w:rsid w:val="005F3164"/>
    <w:rsid w:val="005F618C"/>
    <w:rsid w:val="005F70BD"/>
    <w:rsid w:val="0060283C"/>
    <w:rsid w:val="00604854"/>
    <w:rsid w:val="00604F14"/>
    <w:rsid w:val="00606EED"/>
    <w:rsid w:val="00611B83"/>
    <w:rsid w:val="00613257"/>
    <w:rsid w:val="00613B74"/>
    <w:rsid w:val="00620A71"/>
    <w:rsid w:val="00620D80"/>
    <w:rsid w:val="006234A6"/>
    <w:rsid w:val="006239BC"/>
    <w:rsid w:val="00627CA1"/>
    <w:rsid w:val="00630001"/>
    <w:rsid w:val="006311B3"/>
    <w:rsid w:val="0063284C"/>
    <w:rsid w:val="0063290E"/>
    <w:rsid w:val="00633211"/>
    <w:rsid w:val="006342E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9C3"/>
    <w:rsid w:val="00650AB9"/>
    <w:rsid w:val="00655733"/>
    <w:rsid w:val="00655ACD"/>
    <w:rsid w:val="00656A92"/>
    <w:rsid w:val="00656DDE"/>
    <w:rsid w:val="0066011D"/>
    <w:rsid w:val="006607C0"/>
    <w:rsid w:val="00660ACE"/>
    <w:rsid w:val="006613A6"/>
    <w:rsid w:val="006627A2"/>
    <w:rsid w:val="006634E6"/>
    <w:rsid w:val="006655EE"/>
    <w:rsid w:val="00665E12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930"/>
    <w:rsid w:val="00683ECE"/>
    <w:rsid w:val="00685003"/>
    <w:rsid w:val="006872F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40A4"/>
    <w:rsid w:val="006B50CF"/>
    <w:rsid w:val="006B61ED"/>
    <w:rsid w:val="006C03B8"/>
    <w:rsid w:val="006C0605"/>
    <w:rsid w:val="006C5EC9"/>
    <w:rsid w:val="006C6059"/>
    <w:rsid w:val="006C7522"/>
    <w:rsid w:val="006C7BDD"/>
    <w:rsid w:val="006D582D"/>
    <w:rsid w:val="006D59AB"/>
    <w:rsid w:val="006D6F08"/>
    <w:rsid w:val="006E062C"/>
    <w:rsid w:val="006E1C82"/>
    <w:rsid w:val="006E28B7"/>
    <w:rsid w:val="006E2A9B"/>
    <w:rsid w:val="006E3310"/>
    <w:rsid w:val="006E4E39"/>
    <w:rsid w:val="006E565E"/>
    <w:rsid w:val="006E60EA"/>
    <w:rsid w:val="006E673D"/>
    <w:rsid w:val="006E78E4"/>
    <w:rsid w:val="006E7D3B"/>
    <w:rsid w:val="006F1B70"/>
    <w:rsid w:val="006F341D"/>
    <w:rsid w:val="006F3CDE"/>
    <w:rsid w:val="006F58D4"/>
    <w:rsid w:val="006F6582"/>
    <w:rsid w:val="0070346E"/>
    <w:rsid w:val="00704612"/>
    <w:rsid w:val="00704EDB"/>
    <w:rsid w:val="00706101"/>
    <w:rsid w:val="00707072"/>
    <w:rsid w:val="00707D61"/>
    <w:rsid w:val="00712287"/>
    <w:rsid w:val="00712772"/>
    <w:rsid w:val="007148D3"/>
    <w:rsid w:val="007157C4"/>
    <w:rsid w:val="00715B9A"/>
    <w:rsid w:val="007161E0"/>
    <w:rsid w:val="0072291F"/>
    <w:rsid w:val="00723FA5"/>
    <w:rsid w:val="007257D0"/>
    <w:rsid w:val="00726EA6"/>
    <w:rsid w:val="00727208"/>
    <w:rsid w:val="00727680"/>
    <w:rsid w:val="00727DE4"/>
    <w:rsid w:val="007348B1"/>
    <w:rsid w:val="00735D64"/>
    <w:rsid w:val="007362A6"/>
    <w:rsid w:val="00736D7D"/>
    <w:rsid w:val="00740E58"/>
    <w:rsid w:val="007445A0"/>
    <w:rsid w:val="0074524B"/>
    <w:rsid w:val="00747D8B"/>
    <w:rsid w:val="00751228"/>
    <w:rsid w:val="00752BE7"/>
    <w:rsid w:val="00753DD8"/>
    <w:rsid w:val="00754966"/>
    <w:rsid w:val="00756729"/>
    <w:rsid w:val="007571E1"/>
    <w:rsid w:val="007604B2"/>
    <w:rsid w:val="00765281"/>
    <w:rsid w:val="00766BAD"/>
    <w:rsid w:val="00771F1D"/>
    <w:rsid w:val="007729A2"/>
    <w:rsid w:val="007755F2"/>
    <w:rsid w:val="007767F3"/>
    <w:rsid w:val="00776971"/>
    <w:rsid w:val="00780A80"/>
    <w:rsid w:val="0078177E"/>
    <w:rsid w:val="0078304C"/>
    <w:rsid w:val="00783673"/>
    <w:rsid w:val="00785490"/>
    <w:rsid w:val="00790230"/>
    <w:rsid w:val="007925EA"/>
    <w:rsid w:val="00792613"/>
    <w:rsid w:val="00793CD8"/>
    <w:rsid w:val="0079414D"/>
    <w:rsid w:val="00795C92"/>
    <w:rsid w:val="00796231"/>
    <w:rsid w:val="007A04A4"/>
    <w:rsid w:val="007A068F"/>
    <w:rsid w:val="007A1CB3"/>
    <w:rsid w:val="007A306F"/>
    <w:rsid w:val="007A317F"/>
    <w:rsid w:val="007A43A6"/>
    <w:rsid w:val="007A46BE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D97"/>
    <w:rsid w:val="007D5901"/>
    <w:rsid w:val="007D7526"/>
    <w:rsid w:val="007D7AF3"/>
    <w:rsid w:val="007E4610"/>
    <w:rsid w:val="007E4715"/>
    <w:rsid w:val="007E505B"/>
    <w:rsid w:val="007E7091"/>
    <w:rsid w:val="007F20BF"/>
    <w:rsid w:val="00803FAE"/>
    <w:rsid w:val="00805B55"/>
    <w:rsid w:val="0080605F"/>
    <w:rsid w:val="00807786"/>
    <w:rsid w:val="00811FCB"/>
    <w:rsid w:val="0081397F"/>
    <w:rsid w:val="008158D6"/>
    <w:rsid w:val="00817196"/>
    <w:rsid w:val="008235DB"/>
    <w:rsid w:val="00824AB4"/>
    <w:rsid w:val="00825C42"/>
    <w:rsid w:val="00825D25"/>
    <w:rsid w:val="00826F7F"/>
    <w:rsid w:val="00827A2E"/>
    <w:rsid w:val="00827D6F"/>
    <w:rsid w:val="00835F53"/>
    <w:rsid w:val="008376AC"/>
    <w:rsid w:val="00843099"/>
    <w:rsid w:val="008444E8"/>
    <w:rsid w:val="00844E80"/>
    <w:rsid w:val="00846FE7"/>
    <w:rsid w:val="00847ADC"/>
    <w:rsid w:val="00856911"/>
    <w:rsid w:val="0086178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1DEB"/>
    <w:rsid w:val="0088489A"/>
    <w:rsid w:val="008941E3"/>
    <w:rsid w:val="00894A88"/>
    <w:rsid w:val="00895386"/>
    <w:rsid w:val="00896DBD"/>
    <w:rsid w:val="008A1BA5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A90"/>
    <w:rsid w:val="008B51A0"/>
    <w:rsid w:val="008B592A"/>
    <w:rsid w:val="008B7B5C"/>
    <w:rsid w:val="008C0C99"/>
    <w:rsid w:val="008C2017"/>
    <w:rsid w:val="008C4958"/>
    <w:rsid w:val="008C4BAA"/>
    <w:rsid w:val="008C574A"/>
    <w:rsid w:val="008C5E55"/>
    <w:rsid w:val="008C6AE8"/>
    <w:rsid w:val="008C7573"/>
    <w:rsid w:val="008D00A5"/>
    <w:rsid w:val="008D34F1"/>
    <w:rsid w:val="008D39D8"/>
    <w:rsid w:val="008D39E9"/>
    <w:rsid w:val="008D4A86"/>
    <w:rsid w:val="008D6D1A"/>
    <w:rsid w:val="008E065E"/>
    <w:rsid w:val="008E0927"/>
    <w:rsid w:val="008E1909"/>
    <w:rsid w:val="008E2CF5"/>
    <w:rsid w:val="008F1C4E"/>
    <w:rsid w:val="008F1EAB"/>
    <w:rsid w:val="008F33DC"/>
    <w:rsid w:val="008F3C1A"/>
    <w:rsid w:val="008F477F"/>
    <w:rsid w:val="00902350"/>
    <w:rsid w:val="0090336B"/>
    <w:rsid w:val="00903BE3"/>
    <w:rsid w:val="009053AA"/>
    <w:rsid w:val="00905E58"/>
    <w:rsid w:val="00906939"/>
    <w:rsid w:val="00910B7D"/>
    <w:rsid w:val="00911DFB"/>
    <w:rsid w:val="009139D9"/>
    <w:rsid w:val="00914294"/>
    <w:rsid w:val="00914AD8"/>
    <w:rsid w:val="009158D6"/>
    <w:rsid w:val="00916079"/>
    <w:rsid w:val="00917CE9"/>
    <w:rsid w:val="00920BF2"/>
    <w:rsid w:val="00922010"/>
    <w:rsid w:val="00926FDF"/>
    <w:rsid w:val="00931BD9"/>
    <w:rsid w:val="0093478C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6E26"/>
    <w:rsid w:val="009572D4"/>
    <w:rsid w:val="0096167F"/>
    <w:rsid w:val="00961921"/>
    <w:rsid w:val="0096430A"/>
    <w:rsid w:val="0096554B"/>
    <w:rsid w:val="0096584A"/>
    <w:rsid w:val="009706B0"/>
    <w:rsid w:val="00971F08"/>
    <w:rsid w:val="00974D87"/>
    <w:rsid w:val="0097603D"/>
    <w:rsid w:val="00976949"/>
    <w:rsid w:val="00976B89"/>
    <w:rsid w:val="00980477"/>
    <w:rsid w:val="00985253"/>
    <w:rsid w:val="009853B3"/>
    <w:rsid w:val="00990630"/>
    <w:rsid w:val="00991761"/>
    <w:rsid w:val="0099348C"/>
    <w:rsid w:val="00994DCA"/>
    <w:rsid w:val="009960EC"/>
    <w:rsid w:val="0099658D"/>
    <w:rsid w:val="009970DD"/>
    <w:rsid w:val="009A0FBA"/>
    <w:rsid w:val="009A10C7"/>
    <w:rsid w:val="009A1601"/>
    <w:rsid w:val="009A3ADD"/>
    <w:rsid w:val="009A3BB6"/>
    <w:rsid w:val="009A42DF"/>
    <w:rsid w:val="009A462D"/>
    <w:rsid w:val="009A46EA"/>
    <w:rsid w:val="009A52DA"/>
    <w:rsid w:val="009A5CBA"/>
    <w:rsid w:val="009A7650"/>
    <w:rsid w:val="009B1F30"/>
    <w:rsid w:val="009B3AC2"/>
    <w:rsid w:val="009B4DF4"/>
    <w:rsid w:val="009B564E"/>
    <w:rsid w:val="009B7E87"/>
    <w:rsid w:val="009C0169"/>
    <w:rsid w:val="009C1E2F"/>
    <w:rsid w:val="009C403E"/>
    <w:rsid w:val="009C464C"/>
    <w:rsid w:val="009C784B"/>
    <w:rsid w:val="009D4FF0"/>
    <w:rsid w:val="009D703C"/>
    <w:rsid w:val="009D718F"/>
    <w:rsid w:val="009D73D5"/>
    <w:rsid w:val="009E068F"/>
    <w:rsid w:val="009E0BFE"/>
    <w:rsid w:val="009E14E0"/>
    <w:rsid w:val="009E35DB"/>
    <w:rsid w:val="009E47A3"/>
    <w:rsid w:val="009E6871"/>
    <w:rsid w:val="009F08F3"/>
    <w:rsid w:val="009F2814"/>
    <w:rsid w:val="009F344F"/>
    <w:rsid w:val="009F79FA"/>
    <w:rsid w:val="00A005BC"/>
    <w:rsid w:val="00A031D8"/>
    <w:rsid w:val="00A048A8"/>
    <w:rsid w:val="00A04F49"/>
    <w:rsid w:val="00A13E54"/>
    <w:rsid w:val="00A15763"/>
    <w:rsid w:val="00A15DC8"/>
    <w:rsid w:val="00A17F63"/>
    <w:rsid w:val="00A21768"/>
    <w:rsid w:val="00A2193B"/>
    <w:rsid w:val="00A2351A"/>
    <w:rsid w:val="00A25765"/>
    <w:rsid w:val="00A264A9"/>
    <w:rsid w:val="00A26DCF"/>
    <w:rsid w:val="00A27785"/>
    <w:rsid w:val="00A30187"/>
    <w:rsid w:val="00A32E96"/>
    <w:rsid w:val="00A339E9"/>
    <w:rsid w:val="00A3448A"/>
    <w:rsid w:val="00A36297"/>
    <w:rsid w:val="00A41E2B"/>
    <w:rsid w:val="00A45B74"/>
    <w:rsid w:val="00A52E1D"/>
    <w:rsid w:val="00A60B2B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895"/>
    <w:rsid w:val="00A77EC4"/>
    <w:rsid w:val="00A80A79"/>
    <w:rsid w:val="00A92879"/>
    <w:rsid w:val="00A9442A"/>
    <w:rsid w:val="00AA016F"/>
    <w:rsid w:val="00AA1ED6"/>
    <w:rsid w:val="00AA51D6"/>
    <w:rsid w:val="00AB0BC8"/>
    <w:rsid w:val="00AB11CA"/>
    <w:rsid w:val="00AB14D9"/>
    <w:rsid w:val="00AB1B18"/>
    <w:rsid w:val="00AB3A95"/>
    <w:rsid w:val="00AB4AB8"/>
    <w:rsid w:val="00AB655E"/>
    <w:rsid w:val="00AC007F"/>
    <w:rsid w:val="00AC0D72"/>
    <w:rsid w:val="00AC2ECD"/>
    <w:rsid w:val="00AC3119"/>
    <w:rsid w:val="00AC4862"/>
    <w:rsid w:val="00AC49FB"/>
    <w:rsid w:val="00AC5A10"/>
    <w:rsid w:val="00AC6CC1"/>
    <w:rsid w:val="00AD0AA3"/>
    <w:rsid w:val="00AD2ED0"/>
    <w:rsid w:val="00AD309F"/>
    <w:rsid w:val="00AD3F94"/>
    <w:rsid w:val="00AD4A5A"/>
    <w:rsid w:val="00AD612F"/>
    <w:rsid w:val="00AE27AC"/>
    <w:rsid w:val="00AE40E0"/>
    <w:rsid w:val="00AE4DBA"/>
    <w:rsid w:val="00AE4F07"/>
    <w:rsid w:val="00AE6CD4"/>
    <w:rsid w:val="00AF0026"/>
    <w:rsid w:val="00AF1C5D"/>
    <w:rsid w:val="00AF42D7"/>
    <w:rsid w:val="00AF552F"/>
    <w:rsid w:val="00AF5B7C"/>
    <w:rsid w:val="00AF5E2F"/>
    <w:rsid w:val="00AF75BC"/>
    <w:rsid w:val="00B006FE"/>
    <w:rsid w:val="00B007CB"/>
    <w:rsid w:val="00B00B72"/>
    <w:rsid w:val="00B02AA9"/>
    <w:rsid w:val="00B02FA3"/>
    <w:rsid w:val="00B05084"/>
    <w:rsid w:val="00B055B6"/>
    <w:rsid w:val="00B06805"/>
    <w:rsid w:val="00B1397F"/>
    <w:rsid w:val="00B15537"/>
    <w:rsid w:val="00B157F9"/>
    <w:rsid w:val="00B20256"/>
    <w:rsid w:val="00B20D09"/>
    <w:rsid w:val="00B25B1E"/>
    <w:rsid w:val="00B2763F"/>
    <w:rsid w:val="00B27AAC"/>
    <w:rsid w:val="00B303C2"/>
    <w:rsid w:val="00B30929"/>
    <w:rsid w:val="00B362D4"/>
    <w:rsid w:val="00B366F7"/>
    <w:rsid w:val="00B372AA"/>
    <w:rsid w:val="00B40445"/>
    <w:rsid w:val="00B409E0"/>
    <w:rsid w:val="00B41888"/>
    <w:rsid w:val="00B43F66"/>
    <w:rsid w:val="00B45A52"/>
    <w:rsid w:val="00B46175"/>
    <w:rsid w:val="00B50DF8"/>
    <w:rsid w:val="00B53C97"/>
    <w:rsid w:val="00B548B7"/>
    <w:rsid w:val="00B57669"/>
    <w:rsid w:val="00B57A65"/>
    <w:rsid w:val="00B63A7B"/>
    <w:rsid w:val="00B664C7"/>
    <w:rsid w:val="00B67ED2"/>
    <w:rsid w:val="00B701F1"/>
    <w:rsid w:val="00B739F6"/>
    <w:rsid w:val="00B80D0D"/>
    <w:rsid w:val="00B81A6C"/>
    <w:rsid w:val="00B85DE5"/>
    <w:rsid w:val="00B90F73"/>
    <w:rsid w:val="00B93B59"/>
    <w:rsid w:val="00B9406A"/>
    <w:rsid w:val="00BA2280"/>
    <w:rsid w:val="00BA2A08"/>
    <w:rsid w:val="00BA56D2"/>
    <w:rsid w:val="00BA6385"/>
    <w:rsid w:val="00BA76E0"/>
    <w:rsid w:val="00BB274C"/>
    <w:rsid w:val="00BB2A25"/>
    <w:rsid w:val="00BB51E9"/>
    <w:rsid w:val="00BC0FDC"/>
    <w:rsid w:val="00BC3053"/>
    <w:rsid w:val="00BC319F"/>
    <w:rsid w:val="00BC4D2E"/>
    <w:rsid w:val="00BD3BED"/>
    <w:rsid w:val="00BD48AC"/>
    <w:rsid w:val="00BD5F1A"/>
    <w:rsid w:val="00BE1234"/>
    <w:rsid w:val="00BE2FA6"/>
    <w:rsid w:val="00BE333F"/>
    <w:rsid w:val="00BE62F5"/>
    <w:rsid w:val="00BE7406"/>
    <w:rsid w:val="00BE7603"/>
    <w:rsid w:val="00BF266C"/>
    <w:rsid w:val="00BF3279"/>
    <w:rsid w:val="00BF74C7"/>
    <w:rsid w:val="00C015F1"/>
    <w:rsid w:val="00C01D41"/>
    <w:rsid w:val="00C01F33"/>
    <w:rsid w:val="00C02CC6"/>
    <w:rsid w:val="00C040F7"/>
    <w:rsid w:val="00C044AB"/>
    <w:rsid w:val="00C05706"/>
    <w:rsid w:val="00C07377"/>
    <w:rsid w:val="00C10378"/>
    <w:rsid w:val="00C10478"/>
    <w:rsid w:val="00C12107"/>
    <w:rsid w:val="00C14D4B"/>
    <w:rsid w:val="00C154BB"/>
    <w:rsid w:val="00C167CC"/>
    <w:rsid w:val="00C17933"/>
    <w:rsid w:val="00C247DB"/>
    <w:rsid w:val="00C279B5"/>
    <w:rsid w:val="00C27C45"/>
    <w:rsid w:val="00C31C26"/>
    <w:rsid w:val="00C33ED7"/>
    <w:rsid w:val="00C3719D"/>
    <w:rsid w:val="00C37CB2"/>
    <w:rsid w:val="00C4638B"/>
    <w:rsid w:val="00C473A5"/>
    <w:rsid w:val="00C476C8"/>
    <w:rsid w:val="00C516FA"/>
    <w:rsid w:val="00C54995"/>
    <w:rsid w:val="00C54D41"/>
    <w:rsid w:val="00C60783"/>
    <w:rsid w:val="00C60BCF"/>
    <w:rsid w:val="00C625A3"/>
    <w:rsid w:val="00C64672"/>
    <w:rsid w:val="00C64A08"/>
    <w:rsid w:val="00C65CB4"/>
    <w:rsid w:val="00C66811"/>
    <w:rsid w:val="00C70697"/>
    <w:rsid w:val="00C72093"/>
    <w:rsid w:val="00C72E9C"/>
    <w:rsid w:val="00C72EF4"/>
    <w:rsid w:val="00C744B0"/>
    <w:rsid w:val="00C744FE"/>
    <w:rsid w:val="00C75D2F"/>
    <w:rsid w:val="00C767BE"/>
    <w:rsid w:val="00C76E3C"/>
    <w:rsid w:val="00C81568"/>
    <w:rsid w:val="00C82125"/>
    <w:rsid w:val="00C86777"/>
    <w:rsid w:val="00C87AEA"/>
    <w:rsid w:val="00C9027A"/>
    <w:rsid w:val="00C9068E"/>
    <w:rsid w:val="00C93814"/>
    <w:rsid w:val="00C93C4B"/>
    <w:rsid w:val="00C944AB"/>
    <w:rsid w:val="00C95B40"/>
    <w:rsid w:val="00C97739"/>
    <w:rsid w:val="00CA1ED8"/>
    <w:rsid w:val="00CB1518"/>
    <w:rsid w:val="00CB1F63"/>
    <w:rsid w:val="00CB7170"/>
    <w:rsid w:val="00CC040E"/>
    <w:rsid w:val="00CC111F"/>
    <w:rsid w:val="00CC2011"/>
    <w:rsid w:val="00CC2682"/>
    <w:rsid w:val="00CC2843"/>
    <w:rsid w:val="00CC3EA0"/>
    <w:rsid w:val="00CC7B45"/>
    <w:rsid w:val="00CD1188"/>
    <w:rsid w:val="00CD2ED1"/>
    <w:rsid w:val="00CD337B"/>
    <w:rsid w:val="00CD7265"/>
    <w:rsid w:val="00CE0424"/>
    <w:rsid w:val="00CE0BF7"/>
    <w:rsid w:val="00CE7561"/>
    <w:rsid w:val="00CF1354"/>
    <w:rsid w:val="00CF39CE"/>
    <w:rsid w:val="00CF3B1F"/>
    <w:rsid w:val="00CF3BF6"/>
    <w:rsid w:val="00CF625B"/>
    <w:rsid w:val="00CF687E"/>
    <w:rsid w:val="00CF7F88"/>
    <w:rsid w:val="00D03306"/>
    <w:rsid w:val="00D0349B"/>
    <w:rsid w:val="00D10249"/>
    <w:rsid w:val="00D109A1"/>
    <w:rsid w:val="00D115C3"/>
    <w:rsid w:val="00D11897"/>
    <w:rsid w:val="00D13135"/>
    <w:rsid w:val="00D13E4E"/>
    <w:rsid w:val="00D14411"/>
    <w:rsid w:val="00D239A7"/>
    <w:rsid w:val="00D23F47"/>
    <w:rsid w:val="00D25F99"/>
    <w:rsid w:val="00D31066"/>
    <w:rsid w:val="00D3157A"/>
    <w:rsid w:val="00D33FD0"/>
    <w:rsid w:val="00D351AE"/>
    <w:rsid w:val="00D35C21"/>
    <w:rsid w:val="00D36E71"/>
    <w:rsid w:val="00D37D87"/>
    <w:rsid w:val="00D40B33"/>
    <w:rsid w:val="00D4318F"/>
    <w:rsid w:val="00D438BF"/>
    <w:rsid w:val="00D440F8"/>
    <w:rsid w:val="00D45D2E"/>
    <w:rsid w:val="00D465DE"/>
    <w:rsid w:val="00D546FF"/>
    <w:rsid w:val="00D55AD5"/>
    <w:rsid w:val="00D576CA"/>
    <w:rsid w:val="00D61AF5"/>
    <w:rsid w:val="00D652B5"/>
    <w:rsid w:val="00D66155"/>
    <w:rsid w:val="00D66933"/>
    <w:rsid w:val="00D708B0"/>
    <w:rsid w:val="00D70E16"/>
    <w:rsid w:val="00D77472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082"/>
    <w:rsid w:val="00DA305E"/>
    <w:rsid w:val="00DA5417"/>
    <w:rsid w:val="00DA56E8"/>
    <w:rsid w:val="00DA666E"/>
    <w:rsid w:val="00DB0A9F"/>
    <w:rsid w:val="00DB27B9"/>
    <w:rsid w:val="00DB377D"/>
    <w:rsid w:val="00DB57BD"/>
    <w:rsid w:val="00DC2D36"/>
    <w:rsid w:val="00DC38A0"/>
    <w:rsid w:val="00DC53EF"/>
    <w:rsid w:val="00DD02A5"/>
    <w:rsid w:val="00DD4385"/>
    <w:rsid w:val="00DE0EB8"/>
    <w:rsid w:val="00DE5608"/>
    <w:rsid w:val="00DE58D0"/>
    <w:rsid w:val="00DE654F"/>
    <w:rsid w:val="00DF0B6E"/>
    <w:rsid w:val="00DF15E0"/>
    <w:rsid w:val="00DF37A0"/>
    <w:rsid w:val="00DF4474"/>
    <w:rsid w:val="00DF6FCD"/>
    <w:rsid w:val="00E0000E"/>
    <w:rsid w:val="00E004D3"/>
    <w:rsid w:val="00E02F0D"/>
    <w:rsid w:val="00E110E7"/>
    <w:rsid w:val="00E11B20"/>
    <w:rsid w:val="00E12F12"/>
    <w:rsid w:val="00E17FA2"/>
    <w:rsid w:val="00E22330"/>
    <w:rsid w:val="00E229FD"/>
    <w:rsid w:val="00E30B5A"/>
    <w:rsid w:val="00E3123D"/>
    <w:rsid w:val="00E31461"/>
    <w:rsid w:val="00E31D43"/>
    <w:rsid w:val="00E32608"/>
    <w:rsid w:val="00E329F5"/>
    <w:rsid w:val="00E34188"/>
    <w:rsid w:val="00E34B6E"/>
    <w:rsid w:val="00E35559"/>
    <w:rsid w:val="00E361E7"/>
    <w:rsid w:val="00E3623A"/>
    <w:rsid w:val="00E3723A"/>
    <w:rsid w:val="00E37860"/>
    <w:rsid w:val="00E40DE6"/>
    <w:rsid w:val="00E42CB5"/>
    <w:rsid w:val="00E446F1"/>
    <w:rsid w:val="00E46886"/>
    <w:rsid w:val="00E47AEF"/>
    <w:rsid w:val="00E53446"/>
    <w:rsid w:val="00E53B75"/>
    <w:rsid w:val="00E54E3B"/>
    <w:rsid w:val="00E56AD4"/>
    <w:rsid w:val="00E57565"/>
    <w:rsid w:val="00E61081"/>
    <w:rsid w:val="00E63079"/>
    <w:rsid w:val="00E63838"/>
    <w:rsid w:val="00E64434"/>
    <w:rsid w:val="00E67C51"/>
    <w:rsid w:val="00E67E2A"/>
    <w:rsid w:val="00E72EFC"/>
    <w:rsid w:val="00E73C42"/>
    <w:rsid w:val="00E758EC"/>
    <w:rsid w:val="00E77350"/>
    <w:rsid w:val="00E8234C"/>
    <w:rsid w:val="00E83AA9"/>
    <w:rsid w:val="00E85928"/>
    <w:rsid w:val="00E85D59"/>
    <w:rsid w:val="00E87822"/>
    <w:rsid w:val="00E87FAC"/>
    <w:rsid w:val="00E90395"/>
    <w:rsid w:val="00E9040F"/>
    <w:rsid w:val="00E90E49"/>
    <w:rsid w:val="00E917F9"/>
    <w:rsid w:val="00E9291C"/>
    <w:rsid w:val="00E93FFE"/>
    <w:rsid w:val="00E94F8A"/>
    <w:rsid w:val="00E96EDF"/>
    <w:rsid w:val="00E97679"/>
    <w:rsid w:val="00EA432B"/>
    <w:rsid w:val="00EA7A41"/>
    <w:rsid w:val="00EA7AE9"/>
    <w:rsid w:val="00EB077B"/>
    <w:rsid w:val="00EB10B0"/>
    <w:rsid w:val="00EB4EA2"/>
    <w:rsid w:val="00EB706B"/>
    <w:rsid w:val="00EC24D5"/>
    <w:rsid w:val="00EC27C6"/>
    <w:rsid w:val="00EC4207"/>
    <w:rsid w:val="00EC5653"/>
    <w:rsid w:val="00EC71CE"/>
    <w:rsid w:val="00ED1006"/>
    <w:rsid w:val="00ED518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E1D"/>
    <w:rsid w:val="00F15FA5"/>
    <w:rsid w:val="00F16ABA"/>
    <w:rsid w:val="00F209B7"/>
    <w:rsid w:val="00F2376F"/>
    <w:rsid w:val="00F243D8"/>
    <w:rsid w:val="00F25875"/>
    <w:rsid w:val="00F30828"/>
    <w:rsid w:val="00F313D6"/>
    <w:rsid w:val="00F33F5C"/>
    <w:rsid w:val="00F36340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7C2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7FE7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752"/>
    <w:rsid w:val="00FB4C80"/>
    <w:rsid w:val="00FB6A6A"/>
    <w:rsid w:val="00FC29FE"/>
    <w:rsid w:val="00FC3BF3"/>
    <w:rsid w:val="00FC721C"/>
    <w:rsid w:val="00FC7429"/>
    <w:rsid w:val="00FD07F6"/>
    <w:rsid w:val="00FD1EC8"/>
    <w:rsid w:val="00FD1F6D"/>
    <w:rsid w:val="00FD3ECD"/>
    <w:rsid w:val="00FD444B"/>
    <w:rsid w:val="00FD47ED"/>
    <w:rsid w:val="00FD618D"/>
    <w:rsid w:val="00FD74DB"/>
    <w:rsid w:val="00FD7660"/>
    <w:rsid w:val="00FE0655"/>
    <w:rsid w:val="00FE2365"/>
    <w:rsid w:val="00FE3777"/>
    <w:rsid w:val="00FE37D7"/>
    <w:rsid w:val="00FE4C7B"/>
    <w:rsid w:val="00FE7336"/>
    <w:rsid w:val="00FE787C"/>
    <w:rsid w:val="00FE7FD8"/>
    <w:rsid w:val="00FF0D2C"/>
    <w:rsid w:val="00FF45A5"/>
    <w:rsid w:val="00FF5C91"/>
    <w:rsid w:val="00FF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161E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161E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161E0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5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B10">
    <w:name w:val="B1 (文字)"/>
    <w:uiPriority w:val="99"/>
    <w:locked/>
    <w:rsid w:val="007767F3"/>
    <w:rPr>
      <w:rFonts w:eastAsia="SimSun"/>
      <w:lang w:val="en-GB" w:eastAsia="en-US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E02F0D"/>
    <w:rPr>
      <w:rFonts w:asciiTheme="minorHAnsi" w:eastAsiaTheme="minorEastAsia" w:hAnsiTheme="minorHAnsi" w:cstheme="minorBidi"/>
      <w:b/>
      <w:sz w:val="22"/>
      <w:szCs w:val="22"/>
      <w:lang w:val="en-US"/>
    </w:rPr>
  </w:style>
  <w:style w:type="table" w:customStyle="1" w:styleId="TableGrid1">
    <w:name w:val="Table Grid1"/>
    <w:basedOn w:val="TableNormal"/>
    <w:next w:val="TableGrid"/>
    <w:qFormat/>
    <w:rsid w:val="00060D6C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rsid w:val="006B61ED"/>
    <w:rPr>
      <w:rFonts w:ascii="Arial" w:eastAsiaTheme="minorEastAsia" w:hAnsi="Arial" w:cstheme="minorBidi"/>
      <w:b/>
      <w:bCs/>
      <w:sz w:val="22"/>
      <w:szCs w:val="22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E6C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96/Docs/R1-1901514.zip" TargetMode="External"/><Relationship Id="rId13" Type="http://schemas.openxmlformats.org/officeDocument/2006/relationships/hyperlink" Target="http://www.3gpp.org/ftp/TSG_RAN/WG1_RL1/TSGR1_96/Docs/R1-1902055.zip" TargetMode="External"/><Relationship Id="rId18" Type="http://schemas.openxmlformats.org/officeDocument/2006/relationships/hyperlink" Target="http://www.3gpp.org/ftp/TSG_RAN/WG1_RL1/TSGR1_96/Docs/R1-1902450.zip" TargetMode="External"/><Relationship Id="rId26" Type="http://schemas.openxmlformats.org/officeDocument/2006/relationships/hyperlink" Target="http://www.3gpp.org/ftp/TSG_RAN/WG1_RL1/TSGR1_96/Docs/R1-1902055.zip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3gpp.org/ftp/TSG_RAN/WG1_RL1/TSGR1_96/Docs/R1-1901514.zip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TSG_RAN/WG1_RL1/TSGR1_96/Docs/R1-1901953.zip" TargetMode="External"/><Relationship Id="rId17" Type="http://schemas.openxmlformats.org/officeDocument/2006/relationships/hyperlink" Target="http://www.3gpp.org/ftp/TSG_RAN/WG1_RL1/TSGR1_96/Docs/R1-1902366.zip" TargetMode="External"/><Relationship Id="rId25" Type="http://schemas.openxmlformats.org/officeDocument/2006/relationships/hyperlink" Target="http://www.3gpp.org/ftp/TSG_RAN/WG1_RL1/TSGR1_96/Docs/R1-1901953.zip" TargetMode="External"/><Relationship Id="rId33" Type="http://schemas.openxmlformats.org/officeDocument/2006/relationships/hyperlink" Target="http://www.3gpp.org/ftp/TSG_RAN/WG1_RL1/TSGR1_96/Docs/R1-1902775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3gpp.org/ftp/TSG_RAN/WG1_RL1/TSGR1_96/Docs/R1-1902209.zip" TargetMode="External"/><Relationship Id="rId20" Type="http://schemas.openxmlformats.org/officeDocument/2006/relationships/hyperlink" Target="http://www.3gpp.org/ftp/TSG_RAN/WG1_RL1/TSGR1_96/Docs/R1-1902775.zip" TargetMode="External"/><Relationship Id="rId29" Type="http://schemas.openxmlformats.org/officeDocument/2006/relationships/hyperlink" Target="http://www.3gpp.org/ftp/TSG_RAN/WG1_RL1/TSGR1_96/Docs/R1-1902209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WG1_RL1/TSGR1_96/Docs/R1-1901857.zip" TargetMode="External"/><Relationship Id="rId24" Type="http://schemas.openxmlformats.org/officeDocument/2006/relationships/hyperlink" Target="http://www.3gpp.org/ftp/TSG_RAN/WG1_RL1/TSGR1_96/Docs/R1-1901857.zip" TargetMode="External"/><Relationship Id="rId32" Type="http://schemas.openxmlformats.org/officeDocument/2006/relationships/hyperlink" Target="http://www.3gpp.org/ftp/TSG_RAN/WG1_RL1/TSGR1_96/Docs/R1-1902641.zip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3gpp.org/ftp/TSG_RAN/WG1_RL1/TSGR1_96/Docs/R1-1902191.zip" TargetMode="External"/><Relationship Id="rId23" Type="http://schemas.openxmlformats.org/officeDocument/2006/relationships/hyperlink" Target="http://www.3gpp.org/ftp/TSG_RAN/WG1_RL1/TSGR1_96/Docs/R1-1901737.zip" TargetMode="External"/><Relationship Id="rId28" Type="http://schemas.openxmlformats.org/officeDocument/2006/relationships/hyperlink" Target="http://www.3gpp.org/ftp/TSG_RAN/WG1_RL1/TSGR1_96/Docs/R1-1902191.zi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3gpp.org/ftp/TSG_RAN/WG1_RL1/TSGR1_96/Docs/R1-1901737.zip" TargetMode="External"/><Relationship Id="rId19" Type="http://schemas.openxmlformats.org/officeDocument/2006/relationships/hyperlink" Target="http://www.3gpp.org/ftp/TSG_RAN/WG1_RL1/TSGR1_96/Docs/R1-1902641.zip" TargetMode="External"/><Relationship Id="rId31" Type="http://schemas.openxmlformats.org/officeDocument/2006/relationships/hyperlink" Target="http://www.3gpp.org/ftp/TSG_RAN/WG1_RL1/TSGR1_96/Docs/R1-1902450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WG1_RL1/TSGR1_96/Docs/R1-1901647.zip" TargetMode="External"/><Relationship Id="rId14" Type="http://schemas.openxmlformats.org/officeDocument/2006/relationships/hyperlink" Target="http://www.3gpp.org/ftp/TSG_RAN/WG1_RL1/TSGR1_96/Docs/R1-1902145.zip" TargetMode="External"/><Relationship Id="rId22" Type="http://schemas.openxmlformats.org/officeDocument/2006/relationships/hyperlink" Target="http://www.3gpp.org/ftp/TSG_RAN/WG1_RL1/TSGR1_96/Docs/R1-1901647.zip" TargetMode="External"/><Relationship Id="rId27" Type="http://schemas.openxmlformats.org/officeDocument/2006/relationships/hyperlink" Target="http://www.3gpp.org/ftp/TSG_RAN/WG1_RL1/TSGR1_96/Docs/R1-1902145.zip" TargetMode="External"/><Relationship Id="rId30" Type="http://schemas.openxmlformats.org/officeDocument/2006/relationships/hyperlink" Target="http://www.3gpp.org/ftp/TSG_RAN/WG1_RL1/TSGR1_96/Docs/R1-1902366.zip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6F168-5407-4420-8EB2-2D65E13F7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2059</Words>
  <Characters>11739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2019-02-26T10:10:00Z</dcterms:created>
  <dcterms:modified xsi:type="dcterms:W3CDTF">2019-02-26T10:10:00Z</dcterms:modified>
  <cp:category/>
</cp:coreProperties>
</file>